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88" w:rsidRPr="009F7688" w:rsidRDefault="009F7688" w:rsidP="009F7688">
      <w:pPr>
        <w:spacing w:line="360" w:lineRule="auto"/>
        <w:rPr>
          <w:rFonts w:ascii="Arial" w:hAnsi="Arial" w:cs="Arial"/>
          <w:b/>
          <w:sz w:val="32"/>
          <w:szCs w:val="32"/>
          <w:u w:val="single"/>
          <w:lang w:val="en-US"/>
        </w:rPr>
      </w:pPr>
      <w:r w:rsidRPr="009F7688">
        <w:rPr>
          <w:rFonts w:ascii="Arial" w:hAnsi="Arial" w:cs="Arial"/>
          <w:b/>
          <w:sz w:val="32"/>
          <w:szCs w:val="32"/>
          <w:u w:val="single"/>
          <w:lang w:val="en-US"/>
        </w:rPr>
        <w:t>SENNEBOGEN 613 – Grue télescopique de 16 t avec cabine élévatrice et dimensions de transport réduites</w:t>
      </w:r>
      <w:r w:rsidRPr="009F7688">
        <w:rPr>
          <w:lang w:val="en-US"/>
        </w:rPr>
        <w:br/>
      </w:r>
    </w:p>
    <w:p w:rsidR="009F7688" w:rsidRPr="009F7688" w:rsidRDefault="009F7688" w:rsidP="009F7688">
      <w:pPr>
        <w:autoSpaceDE w:val="0"/>
        <w:autoSpaceDN w:val="0"/>
        <w:adjustRightInd w:val="0"/>
        <w:spacing w:line="360" w:lineRule="auto"/>
        <w:rPr>
          <w:rFonts w:ascii="Arial" w:eastAsia="Klavika Regular" w:hAnsi="Arial" w:cs="Arial"/>
          <w:b/>
          <w:lang w:val="en-US"/>
        </w:rPr>
      </w:pPr>
      <w:r w:rsidRPr="009F7688">
        <w:rPr>
          <w:rFonts w:ascii="Arial" w:eastAsia="Klavika Regular" w:hAnsi="Arial" w:cs="Arial"/>
          <w:b/>
          <w:lang w:val="en-US"/>
        </w:rPr>
        <w:t>Avec la grue compacte SENNEBOGEN 613 de la série E utilisable avec châssis sur pneus ou train de chenille, le constructeur de machines bavarois propose une catégorie de machines unique pour une large gamme d’applications. Très prisée, la grue compacte est convaincante grâce à sa capacité de charge confortable allant jusqu’à 16 t et à ses dimensions compactes adaptées aux conditions difficiles. Dotée de la cabine élévatrice Multicab de série, elle offre également une alternative intéressante à de nombreux autres concepts de grue.</w:t>
      </w:r>
    </w:p>
    <w:p w:rsidR="009F7688" w:rsidRPr="009F7688" w:rsidRDefault="009F7688" w:rsidP="009F7688">
      <w:pPr>
        <w:autoSpaceDE w:val="0"/>
        <w:autoSpaceDN w:val="0"/>
        <w:adjustRightInd w:val="0"/>
        <w:spacing w:line="360" w:lineRule="auto"/>
        <w:jc w:val="both"/>
        <w:rPr>
          <w:rFonts w:ascii="Arial" w:eastAsia="Klavika Regular" w:hAnsi="Arial" w:cs="Arial"/>
          <w:b/>
          <w:lang w:val="en-US"/>
        </w:rPr>
      </w:pPr>
    </w:p>
    <w:p w:rsidR="009F7688" w:rsidRPr="009F7688" w:rsidRDefault="009F7688" w:rsidP="009F7688">
      <w:pPr>
        <w:autoSpaceDE w:val="0"/>
        <w:autoSpaceDN w:val="0"/>
        <w:adjustRightInd w:val="0"/>
        <w:spacing w:line="360" w:lineRule="auto"/>
        <w:jc w:val="both"/>
        <w:rPr>
          <w:rFonts w:ascii="Arial" w:eastAsia="Klavika Regular" w:hAnsi="Arial" w:cs="Arial"/>
          <w:lang w:val="en-US"/>
        </w:rPr>
      </w:pPr>
      <w:r w:rsidRPr="009F7688">
        <w:rPr>
          <w:rFonts w:ascii="Arial" w:eastAsia="Klavika Regular" w:hAnsi="Arial" w:cs="Arial"/>
          <w:lang w:val="en-US"/>
        </w:rPr>
        <w:t xml:space="preserve">La grue SENNEBOGEN 613 est depuis de nombreuses années un outil très apprécié par un grand nombre d’entreprises de construction et une machine intéressante pour les parcs de location, notamment grâce à ses dimensions compactes et son transport facile et économique. Qu’il s’agisse du modèle en version sur pneus ou de celui avec le châssis sur chenilles, la machine séduit par sa conception robuste, son Full-Power-Boom de série, sa capacité de charge de 16 t et sa longueur de flèche de 18,8 m. </w:t>
      </w:r>
    </w:p>
    <w:p w:rsidR="009F7688" w:rsidRPr="009F7688" w:rsidRDefault="009F7688" w:rsidP="009F7688">
      <w:pPr>
        <w:autoSpaceDE w:val="0"/>
        <w:autoSpaceDN w:val="0"/>
        <w:adjustRightInd w:val="0"/>
        <w:spacing w:line="360" w:lineRule="auto"/>
        <w:jc w:val="both"/>
        <w:rPr>
          <w:rFonts w:ascii="Arial" w:eastAsia="Klavika Regular" w:hAnsi="Arial" w:cs="Arial"/>
          <w:lang w:val="en-US"/>
        </w:rPr>
      </w:pPr>
    </w:p>
    <w:p w:rsidR="009F7688" w:rsidRPr="009F7688" w:rsidRDefault="009F7688" w:rsidP="009F7688">
      <w:pPr>
        <w:autoSpaceDE w:val="0"/>
        <w:autoSpaceDN w:val="0"/>
        <w:adjustRightInd w:val="0"/>
        <w:spacing w:line="360" w:lineRule="auto"/>
        <w:jc w:val="both"/>
        <w:rPr>
          <w:rFonts w:ascii="Arial" w:eastAsia="Klavika Regular" w:hAnsi="Arial" w:cs="Arial"/>
          <w:b/>
          <w:lang w:val="en-US"/>
        </w:rPr>
      </w:pPr>
      <w:r w:rsidRPr="009F7688">
        <w:rPr>
          <w:rFonts w:ascii="Arial" w:eastAsia="Klavika Regular" w:hAnsi="Arial" w:cs="Arial"/>
          <w:b/>
          <w:lang w:val="en-US"/>
        </w:rPr>
        <w:t>Full-Power-Boom pour un télescopage en continu</w:t>
      </w:r>
    </w:p>
    <w:p w:rsidR="009F7688" w:rsidRPr="009F7688" w:rsidRDefault="009F7688" w:rsidP="009F7688">
      <w:pPr>
        <w:autoSpaceDE w:val="0"/>
        <w:autoSpaceDN w:val="0"/>
        <w:adjustRightInd w:val="0"/>
        <w:spacing w:line="360" w:lineRule="auto"/>
        <w:jc w:val="both"/>
        <w:rPr>
          <w:rFonts w:ascii="Arial" w:eastAsia="Klavika Regular" w:hAnsi="Arial" w:cs="Arial"/>
          <w:lang w:val="en-US"/>
        </w:rPr>
      </w:pPr>
      <w:r w:rsidRPr="009F7688">
        <w:rPr>
          <w:rFonts w:ascii="Arial" w:eastAsia="Klavika Regular" w:hAnsi="Arial" w:cs="Arial"/>
          <w:lang w:val="en-US"/>
        </w:rPr>
        <w:t xml:space="preserve">En plus des grues télescopiques existantes, le modèle 613 est également équipé du système éprouvé Full-Power-Boom. Cela signifie que toutes les extensions peuvent être télescopées en continu à l’aide d’un joystick, et donc être utilisées dans n’importe quelle position. Le télescopage sous charge est également possible en toute sécurité. Avec une longueur de flèche maximale de 18,8 m et sa fléchette de 5 m rabattable, le modèle SENNEBOGEN 613 couvre une zone de travail confortable tout en restant compact et maniable. </w:t>
      </w:r>
    </w:p>
    <w:p w:rsidR="009F7688" w:rsidRPr="009F7688" w:rsidRDefault="009F7688" w:rsidP="009F7688">
      <w:pPr>
        <w:autoSpaceDE w:val="0"/>
        <w:autoSpaceDN w:val="0"/>
        <w:adjustRightInd w:val="0"/>
        <w:spacing w:line="360" w:lineRule="auto"/>
        <w:jc w:val="both"/>
        <w:rPr>
          <w:rFonts w:ascii="Arial" w:eastAsia="Klavika Regular" w:hAnsi="Arial" w:cs="Arial"/>
          <w:lang w:val="en-US"/>
        </w:rPr>
      </w:pPr>
    </w:p>
    <w:p w:rsidR="009F7688" w:rsidRPr="009F7688" w:rsidRDefault="009F7688" w:rsidP="009F7688">
      <w:pPr>
        <w:autoSpaceDE w:val="0"/>
        <w:autoSpaceDN w:val="0"/>
        <w:adjustRightInd w:val="0"/>
        <w:spacing w:line="360" w:lineRule="auto"/>
        <w:jc w:val="both"/>
        <w:rPr>
          <w:rFonts w:ascii="Arial" w:eastAsia="Klavika Regular" w:hAnsi="Arial" w:cs="Arial"/>
          <w:b/>
          <w:lang w:val="en-US"/>
        </w:rPr>
      </w:pPr>
      <w:r w:rsidRPr="009F7688">
        <w:rPr>
          <w:rFonts w:ascii="Arial" w:eastAsia="Klavika Regular" w:hAnsi="Arial" w:cs="Arial"/>
          <w:b/>
          <w:lang w:val="en-US"/>
        </w:rPr>
        <w:lastRenderedPageBreak/>
        <w:t>Faible largeur de transport et cabine conducteur confortable</w:t>
      </w:r>
    </w:p>
    <w:p w:rsidR="009F7688" w:rsidRPr="009F7688" w:rsidRDefault="009F7688" w:rsidP="009F7688">
      <w:pPr>
        <w:autoSpaceDE w:val="0"/>
        <w:autoSpaceDN w:val="0"/>
        <w:adjustRightInd w:val="0"/>
        <w:spacing w:line="360" w:lineRule="auto"/>
        <w:jc w:val="both"/>
        <w:rPr>
          <w:rFonts w:ascii="Arial" w:eastAsia="Klavika Regular" w:hAnsi="Arial" w:cs="Arial"/>
          <w:lang w:val="en-US"/>
        </w:rPr>
      </w:pPr>
      <w:r w:rsidRPr="009F7688">
        <w:rPr>
          <w:rFonts w:ascii="Arial" w:eastAsia="Klavika Regular" w:hAnsi="Arial" w:cs="Arial"/>
          <w:lang w:val="en-US"/>
        </w:rPr>
        <w:t xml:space="preserve">Avec une largeur de transport de seulement 2,53 m, la machine peut être transportée facilement et à moindre coût avec une remorque surbaissée, qu’elle soit montée sur pneus ou châssis sur chenilles. Une autorisation de transport n’est plus nécessaire grâce à la largeur réduite du châssis sur chenilles, ce qui est particulièrement intéressant pour le client. </w:t>
      </w:r>
    </w:p>
    <w:p w:rsidR="009F7688" w:rsidRPr="009F7688" w:rsidRDefault="009F7688" w:rsidP="009F7688">
      <w:pPr>
        <w:autoSpaceDE w:val="0"/>
        <w:autoSpaceDN w:val="0"/>
        <w:adjustRightInd w:val="0"/>
        <w:spacing w:line="360" w:lineRule="auto"/>
        <w:jc w:val="both"/>
        <w:rPr>
          <w:rFonts w:ascii="Arial" w:eastAsia="Klavika Regular" w:hAnsi="Arial" w:cs="Arial"/>
          <w:lang w:val="en-US"/>
        </w:rPr>
      </w:pPr>
    </w:p>
    <w:p w:rsidR="009F7688" w:rsidRPr="009F7688" w:rsidRDefault="009F7688" w:rsidP="009F7688">
      <w:pPr>
        <w:autoSpaceDE w:val="0"/>
        <w:autoSpaceDN w:val="0"/>
        <w:adjustRightInd w:val="0"/>
        <w:spacing w:line="360" w:lineRule="auto"/>
        <w:rPr>
          <w:rFonts w:ascii="Arial" w:eastAsia="Klavika Regular" w:hAnsi="Arial" w:cs="Arial"/>
          <w:lang w:val="en-US"/>
        </w:rPr>
      </w:pPr>
      <w:r w:rsidRPr="009F7688">
        <w:rPr>
          <w:rFonts w:ascii="Arial" w:eastAsia="Klavika Regular" w:hAnsi="Arial" w:cs="Arial"/>
          <w:lang w:val="en-US"/>
        </w:rPr>
        <w:t>La cabine conducteur Multicab, confortable, allie un design moderne à un confort de conduite maximal et un équipement ergonomique. La grue 613 est également équipée de série d’une climatisation et d’un siège confort moderne avec éléments de commande intégrés suivant le mouvement du siège. Comme la plupart des grues SENNEBOGEN, elle est réglable en hauteur sur 1,75 m, ce qui garantit une visibilité optimale sur la zone de travail.</w:t>
      </w:r>
    </w:p>
    <w:p w:rsidR="009F7688" w:rsidRPr="009F7688" w:rsidRDefault="009F7688" w:rsidP="009F7688">
      <w:pPr>
        <w:autoSpaceDE w:val="0"/>
        <w:autoSpaceDN w:val="0"/>
        <w:adjustRightInd w:val="0"/>
        <w:spacing w:line="360" w:lineRule="auto"/>
        <w:jc w:val="both"/>
        <w:rPr>
          <w:rFonts w:ascii="Arial" w:eastAsia="Klavika Regular" w:hAnsi="Arial" w:cs="Arial"/>
          <w:lang w:val="en-US"/>
        </w:rPr>
      </w:pPr>
    </w:p>
    <w:p w:rsidR="009F7688" w:rsidRDefault="009F7688" w:rsidP="009F7688">
      <w:pPr>
        <w:autoSpaceDE w:val="0"/>
        <w:autoSpaceDN w:val="0"/>
        <w:adjustRightInd w:val="0"/>
        <w:spacing w:line="360" w:lineRule="auto"/>
        <w:jc w:val="both"/>
        <w:rPr>
          <w:rFonts w:ascii="Arial" w:eastAsia="Klavika Regular" w:hAnsi="Arial" w:cs="Arial"/>
        </w:rPr>
      </w:pPr>
      <w:r>
        <w:rPr>
          <w:rFonts w:ascii="Arial" w:eastAsia="Klavika Regular" w:hAnsi="Arial" w:cs="Arial"/>
        </w:rPr>
        <w:t xml:space="preserve">La </w:t>
      </w:r>
      <w:proofErr w:type="spellStart"/>
      <w:r>
        <w:rPr>
          <w:rFonts w:ascii="Arial" w:eastAsia="Klavika Regular" w:hAnsi="Arial" w:cs="Arial"/>
        </w:rPr>
        <w:t>grue</w:t>
      </w:r>
      <w:proofErr w:type="spellEnd"/>
      <w:r>
        <w:rPr>
          <w:rFonts w:ascii="Arial" w:eastAsia="Klavika Regular" w:hAnsi="Arial" w:cs="Arial"/>
        </w:rPr>
        <w:t xml:space="preserve"> SENNEBOGEN 613 </w:t>
      </w:r>
      <w:proofErr w:type="spellStart"/>
      <w:r>
        <w:rPr>
          <w:rFonts w:ascii="Arial" w:eastAsia="Klavika Regular" w:hAnsi="Arial" w:cs="Arial"/>
        </w:rPr>
        <w:t>est</w:t>
      </w:r>
      <w:proofErr w:type="spellEnd"/>
      <w:r>
        <w:rPr>
          <w:rFonts w:ascii="Arial" w:eastAsia="Klavika Regular" w:hAnsi="Arial" w:cs="Arial"/>
        </w:rPr>
        <w:t xml:space="preserve"> </w:t>
      </w:r>
      <w:proofErr w:type="spellStart"/>
      <w:r>
        <w:rPr>
          <w:rFonts w:ascii="Arial" w:eastAsia="Klavika Regular" w:hAnsi="Arial" w:cs="Arial"/>
        </w:rPr>
        <w:t>entraînée</w:t>
      </w:r>
      <w:proofErr w:type="spellEnd"/>
      <w:r>
        <w:rPr>
          <w:rFonts w:ascii="Arial" w:eastAsia="Klavika Regular" w:hAnsi="Arial" w:cs="Arial"/>
        </w:rPr>
        <w:t xml:space="preserve"> par </w:t>
      </w:r>
      <w:proofErr w:type="spellStart"/>
      <w:r>
        <w:rPr>
          <w:rFonts w:ascii="Arial" w:eastAsia="Klavika Regular" w:hAnsi="Arial" w:cs="Arial"/>
        </w:rPr>
        <w:t>un</w:t>
      </w:r>
      <w:proofErr w:type="spellEnd"/>
      <w:r>
        <w:rPr>
          <w:rFonts w:ascii="Arial" w:eastAsia="Klavika Regular" w:hAnsi="Arial" w:cs="Arial"/>
        </w:rPr>
        <w:t xml:space="preserve"> </w:t>
      </w:r>
      <w:proofErr w:type="spellStart"/>
      <w:r>
        <w:rPr>
          <w:rFonts w:ascii="Arial" w:eastAsia="Klavika Regular" w:hAnsi="Arial" w:cs="Arial"/>
        </w:rPr>
        <w:t>moteur</w:t>
      </w:r>
      <w:proofErr w:type="spellEnd"/>
      <w:r>
        <w:rPr>
          <w:rFonts w:ascii="Arial" w:eastAsia="Klavika Regular" w:hAnsi="Arial" w:cs="Arial"/>
        </w:rPr>
        <w:t xml:space="preserve"> Diesel </w:t>
      </w:r>
      <w:proofErr w:type="spellStart"/>
      <w:r>
        <w:rPr>
          <w:rFonts w:ascii="Arial" w:eastAsia="Klavika Regular" w:hAnsi="Arial" w:cs="Arial"/>
        </w:rPr>
        <w:t>économique</w:t>
      </w:r>
      <w:proofErr w:type="spellEnd"/>
      <w:r>
        <w:rPr>
          <w:rFonts w:ascii="Arial" w:eastAsia="Klavika Regular" w:hAnsi="Arial" w:cs="Arial"/>
        </w:rPr>
        <w:t xml:space="preserve"> de 92 kW au </w:t>
      </w:r>
      <w:proofErr w:type="spellStart"/>
      <w:r>
        <w:rPr>
          <w:rFonts w:ascii="Arial" w:eastAsia="Klavika Regular" w:hAnsi="Arial" w:cs="Arial"/>
        </w:rPr>
        <w:t>niveau</w:t>
      </w:r>
      <w:proofErr w:type="spellEnd"/>
      <w:r>
        <w:rPr>
          <w:rFonts w:ascii="Arial" w:eastAsia="Klavika Regular" w:hAnsi="Arial" w:cs="Arial"/>
        </w:rPr>
        <w:t xml:space="preserve"> </w:t>
      </w:r>
      <w:proofErr w:type="spellStart"/>
      <w:r>
        <w:rPr>
          <w:rFonts w:ascii="Arial" w:eastAsia="Klavika Regular" w:hAnsi="Arial" w:cs="Arial"/>
        </w:rPr>
        <w:t>d’émission</w:t>
      </w:r>
      <w:proofErr w:type="spellEnd"/>
      <w:r>
        <w:rPr>
          <w:rFonts w:ascii="Arial" w:eastAsia="Klavika Regular" w:hAnsi="Arial" w:cs="Arial"/>
        </w:rPr>
        <w:t xml:space="preserve"> Tier 4f. </w:t>
      </w:r>
      <w:proofErr w:type="spellStart"/>
      <w:r>
        <w:rPr>
          <w:rFonts w:ascii="Arial" w:eastAsia="Klavika Regular" w:hAnsi="Arial" w:cs="Arial"/>
        </w:rPr>
        <w:t>Cette</w:t>
      </w:r>
      <w:proofErr w:type="spellEnd"/>
      <w:r>
        <w:rPr>
          <w:rFonts w:ascii="Arial" w:eastAsia="Klavika Regular" w:hAnsi="Arial" w:cs="Arial"/>
        </w:rPr>
        <w:t xml:space="preserve"> </w:t>
      </w:r>
      <w:proofErr w:type="spellStart"/>
      <w:r>
        <w:rPr>
          <w:rFonts w:ascii="Arial" w:eastAsia="Klavika Regular" w:hAnsi="Arial" w:cs="Arial"/>
        </w:rPr>
        <w:t>nouvelle</w:t>
      </w:r>
      <w:proofErr w:type="spellEnd"/>
      <w:r>
        <w:rPr>
          <w:rFonts w:ascii="Arial" w:eastAsia="Klavika Regular" w:hAnsi="Arial" w:cs="Arial"/>
        </w:rPr>
        <w:t xml:space="preserve"> </w:t>
      </w:r>
      <w:proofErr w:type="spellStart"/>
      <w:r>
        <w:rPr>
          <w:rFonts w:ascii="Arial" w:eastAsia="Klavika Regular" w:hAnsi="Arial" w:cs="Arial"/>
        </w:rPr>
        <w:t>génération</w:t>
      </w:r>
      <w:proofErr w:type="spellEnd"/>
      <w:r>
        <w:rPr>
          <w:rFonts w:ascii="Arial" w:eastAsia="Klavika Regular" w:hAnsi="Arial" w:cs="Arial"/>
        </w:rPr>
        <w:t xml:space="preserve"> de </w:t>
      </w:r>
      <w:proofErr w:type="spellStart"/>
      <w:r>
        <w:rPr>
          <w:rFonts w:ascii="Arial" w:eastAsia="Klavika Regular" w:hAnsi="Arial" w:cs="Arial"/>
        </w:rPr>
        <w:t>moteurs</w:t>
      </w:r>
      <w:proofErr w:type="spellEnd"/>
      <w:r>
        <w:rPr>
          <w:rFonts w:ascii="Arial" w:eastAsia="Klavika Regular" w:hAnsi="Arial" w:cs="Arial"/>
        </w:rPr>
        <w:t xml:space="preserve"> </w:t>
      </w:r>
      <w:proofErr w:type="spellStart"/>
      <w:r>
        <w:rPr>
          <w:rFonts w:ascii="Arial" w:eastAsia="Klavika Regular" w:hAnsi="Arial" w:cs="Arial"/>
        </w:rPr>
        <w:t>répond</w:t>
      </w:r>
      <w:proofErr w:type="spellEnd"/>
      <w:r>
        <w:rPr>
          <w:rFonts w:ascii="Arial" w:eastAsia="Klavika Regular" w:hAnsi="Arial" w:cs="Arial"/>
        </w:rPr>
        <w:t xml:space="preserve"> non </w:t>
      </w:r>
      <w:proofErr w:type="spellStart"/>
      <w:r>
        <w:rPr>
          <w:rFonts w:ascii="Arial" w:eastAsia="Klavika Regular" w:hAnsi="Arial" w:cs="Arial"/>
        </w:rPr>
        <w:t>seulement</w:t>
      </w:r>
      <w:proofErr w:type="spellEnd"/>
      <w:r>
        <w:rPr>
          <w:rFonts w:ascii="Arial" w:eastAsia="Klavika Regular" w:hAnsi="Arial" w:cs="Arial"/>
        </w:rPr>
        <w:t xml:space="preserve"> </w:t>
      </w:r>
      <w:proofErr w:type="spellStart"/>
      <w:r>
        <w:rPr>
          <w:rFonts w:ascii="Arial" w:eastAsia="Klavika Regular" w:hAnsi="Arial" w:cs="Arial"/>
        </w:rPr>
        <w:t>aux</w:t>
      </w:r>
      <w:proofErr w:type="spellEnd"/>
      <w:r>
        <w:rPr>
          <w:rFonts w:ascii="Arial" w:eastAsia="Klavika Regular" w:hAnsi="Arial" w:cs="Arial"/>
        </w:rPr>
        <w:t xml:space="preserve"> </w:t>
      </w:r>
      <w:proofErr w:type="spellStart"/>
      <w:r>
        <w:rPr>
          <w:rFonts w:ascii="Arial" w:eastAsia="Klavika Regular" w:hAnsi="Arial" w:cs="Arial"/>
        </w:rPr>
        <w:t>exigences</w:t>
      </w:r>
      <w:proofErr w:type="spellEnd"/>
      <w:r>
        <w:rPr>
          <w:rFonts w:ascii="Arial" w:eastAsia="Klavika Regular" w:hAnsi="Arial" w:cs="Arial"/>
        </w:rPr>
        <w:t xml:space="preserve"> </w:t>
      </w:r>
      <w:proofErr w:type="spellStart"/>
      <w:r>
        <w:rPr>
          <w:rFonts w:ascii="Arial" w:eastAsia="Klavika Regular" w:hAnsi="Arial" w:cs="Arial"/>
        </w:rPr>
        <w:t>actuelles</w:t>
      </w:r>
      <w:proofErr w:type="spellEnd"/>
      <w:r>
        <w:rPr>
          <w:rFonts w:ascii="Arial" w:eastAsia="Klavika Regular" w:hAnsi="Arial" w:cs="Arial"/>
        </w:rPr>
        <w:t xml:space="preserve"> des </w:t>
      </w:r>
      <w:proofErr w:type="spellStart"/>
      <w:r>
        <w:rPr>
          <w:rFonts w:ascii="Arial" w:eastAsia="Klavika Regular" w:hAnsi="Arial" w:cs="Arial"/>
        </w:rPr>
        <w:t>normes</w:t>
      </w:r>
      <w:proofErr w:type="spellEnd"/>
      <w:r>
        <w:rPr>
          <w:rFonts w:ascii="Arial" w:eastAsia="Klavika Regular" w:hAnsi="Arial" w:cs="Arial"/>
        </w:rPr>
        <w:t xml:space="preserve"> en </w:t>
      </w:r>
      <w:proofErr w:type="spellStart"/>
      <w:r>
        <w:rPr>
          <w:rFonts w:ascii="Arial" w:eastAsia="Klavika Regular" w:hAnsi="Arial" w:cs="Arial"/>
        </w:rPr>
        <w:t>matière</w:t>
      </w:r>
      <w:proofErr w:type="spellEnd"/>
      <w:r>
        <w:rPr>
          <w:rFonts w:ascii="Arial" w:eastAsia="Klavika Regular" w:hAnsi="Arial" w:cs="Arial"/>
        </w:rPr>
        <w:t xml:space="preserve"> </w:t>
      </w:r>
      <w:proofErr w:type="spellStart"/>
      <w:r>
        <w:rPr>
          <w:rFonts w:ascii="Arial" w:eastAsia="Klavika Regular" w:hAnsi="Arial" w:cs="Arial"/>
        </w:rPr>
        <w:t>d’émissions</w:t>
      </w:r>
      <w:proofErr w:type="spellEnd"/>
      <w:r>
        <w:rPr>
          <w:rFonts w:ascii="Arial" w:eastAsia="Klavika Regular" w:hAnsi="Arial" w:cs="Arial"/>
        </w:rPr>
        <w:t xml:space="preserve">, </w:t>
      </w:r>
      <w:proofErr w:type="spellStart"/>
      <w:r>
        <w:rPr>
          <w:rFonts w:ascii="Arial" w:eastAsia="Klavika Regular" w:hAnsi="Arial" w:cs="Arial"/>
        </w:rPr>
        <w:t>mais</w:t>
      </w:r>
      <w:proofErr w:type="spellEnd"/>
      <w:r>
        <w:rPr>
          <w:rFonts w:ascii="Arial" w:eastAsia="Klavika Regular" w:hAnsi="Arial" w:cs="Arial"/>
        </w:rPr>
        <w:t xml:space="preserve"> </w:t>
      </w:r>
      <w:proofErr w:type="spellStart"/>
      <w:r>
        <w:rPr>
          <w:rFonts w:ascii="Arial" w:eastAsia="Klavika Regular" w:hAnsi="Arial" w:cs="Arial"/>
        </w:rPr>
        <w:t>s’avère</w:t>
      </w:r>
      <w:proofErr w:type="spellEnd"/>
      <w:r>
        <w:rPr>
          <w:rFonts w:ascii="Arial" w:eastAsia="Klavika Regular" w:hAnsi="Arial" w:cs="Arial"/>
        </w:rPr>
        <w:t xml:space="preserve"> </w:t>
      </w:r>
      <w:proofErr w:type="spellStart"/>
      <w:r>
        <w:rPr>
          <w:rFonts w:ascii="Arial" w:eastAsia="Klavika Regular" w:hAnsi="Arial" w:cs="Arial"/>
        </w:rPr>
        <w:t>également</w:t>
      </w:r>
      <w:proofErr w:type="spellEnd"/>
      <w:r>
        <w:rPr>
          <w:rFonts w:ascii="Arial" w:eastAsia="Klavika Regular" w:hAnsi="Arial" w:cs="Arial"/>
        </w:rPr>
        <w:t xml:space="preserve"> </w:t>
      </w:r>
      <w:proofErr w:type="spellStart"/>
      <w:r>
        <w:rPr>
          <w:rFonts w:ascii="Arial" w:eastAsia="Klavika Regular" w:hAnsi="Arial" w:cs="Arial"/>
        </w:rPr>
        <w:t>particulièrement</w:t>
      </w:r>
      <w:proofErr w:type="spellEnd"/>
      <w:r>
        <w:rPr>
          <w:rFonts w:ascii="Arial" w:eastAsia="Klavika Regular" w:hAnsi="Arial" w:cs="Arial"/>
        </w:rPr>
        <w:t xml:space="preserve"> </w:t>
      </w:r>
      <w:proofErr w:type="spellStart"/>
      <w:r>
        <w:rPr>
          <w:rFonts w:ascii="Arial" w:eastAsia="Klavika Regular" w:hAnsi="Arial" w:cs="Arial"/>
        </w:rPr>
        <w:t>économique</w:t>
      </w:r>
      <w:proofErr w:type="spellEnd"/>
      <w:r>
        <w:rPr>
          <w:rFonts w:ascii="Arial" w:eastAsia="Klavika Regular" w:hAnsi="Arial" w:cs="Arial"/>
        </w:rPr>
        <w:t xml:space="preserve"> en </w:t>
      </w:r>
      <w:proofErr w:type="spellStart"/>
      <w:r>
        <w:rPr>
          <w:rFonts w:ascii="Arial" w:eastAsia="Klavika Regular" w:hAnsi="Arial" w:cs="Arial"/>
        </w:rPr>
        <w:t>termes</w:t>
      </w:r>
      <w:proofErr w:type="spellEnd"/>
      <w:r>
        <w:rPr>
          <w:rFonts w:ascii="Arial" w:eastAsia="Klavika Regular" w:hAnsi="Arial" w:cs="Arial"/>
        </w:rPr>
        <w:t xml:space="preserve"> de </w:t>
      </w:r>
      <w:proofErr w:type="spellStart"/>
      <w:r>
        <w:rPr>
          <w:rFonts w:ascii="Arial" w:eastAsia="Klavika Regular" w:hAnsi="Arial" w:cs="Arial"/>
        </w:rPr>
        <w:t>consommation</w:t>
      </w:r>
      <w:proofErr w:type="spellEnd"/>
      <w:r>
        <w:rPr>
          <w:rFonts w:ascii="Arial" w:eastAsia="Klavika Regular" w:hAnsi="Arial" w:cs="Arial"/>
        </w:rPr>
        <w:t xml:space="preserve"> de </w:t>
      </w:r>
      <w:proofErr w:type="spellStart"/>
      <w:r>
        <w:rPr>
          <w:rFonts w:ascii="Arial" w:eastAsia="Klavika Regular" w:hAnsi="Arial" w:cs="Arial"/>
        </w:rPr>
        <w:t>carburant</w:t>
      </w:r>
      <w:proofErr w:type="spellEnd"/>
      <w:r>
        <w:rPr>
          <w:rFonts w:ascii="Arial" w:eastAsia="Klavika Regular" w:hAnsi="Arial" w:cs="Arial"/>
        </w:rPr>
        <w:t xml:space="preserve"> </w:t>
      </w:r>
      <w:proofErr w:type="spellStart"/>
      <w:r>
        <w:rPr>
          <w:rFonts w:ascii="Arial" w:eastAsia="Klavika Regular" w:hAnsi="Arial" w:cs="Arial"/>
        </w:rPr>
        <w:t>grâce</w:t>
      </w:r>
      <w:proofErr w:type="spellEnd"/>
      <w:r>
        <w:rPr>
          <w:rFonts w:ascii="Arial" w:eastAsia="Klavika Regular" w:hAnsi="Arial" w:cs="Arial"/>
        </w:rPr>
        <w:t xml:space="preserve"> à </w:t>
      </w:r>
      <w:proofErr w:type="spellStart"/>
      <w:r>
        <w:rPr>
          <w:rFonts w:ascii="Arial" w:eastAsia="Klavika Regular" w:hAnsi="Arial" w:cs="Arial"/>
        </w:rPr>
        <w:t>un</w:t>
      </w:r>
      <w:proofErr w:type="spellEnd"/>
      <w:r>
        <w:rPr>
          <w:rFonts w:ascii="Arial" w:eastAsia="Klavika Regular" w:hAnsi="Arial" w:cs="Arial"/>
        </w:rPr>
        <w:t xml:space="preserve"> </w:t>
      </w:r>
      <w:proofErr w:type="spellStart"/>
      <w:r>
        <w:rPr>
          <w:rFonts w:ascii="Arial" w:eastAsia="Klavika Regular" w:hAnsi="Arial" w:cs="Arial"/>
        </w:rPr>
        <w:t>traitement</w:t>
      </w:r>
      <w:proofErr w:type="spellEnd"/>
      <w:r>
        <w:rPr>
          <w:rFonts w:ascii="Arial" w:eastAsia="Klavika Regular" w:hAnsi="Arial" w:cs="Arial"/>
        </w:rPr>
        <w:t xml:space="preserve"> </w:t>
      </w:r>
      <w:proofErr w:type="spellStart"/>
      <w:r>
        <w:rPr>
          <w:rFonts w:ascii="Arial" w:eastAsia="Klavika Regular" w:hAnsi="Arial" w:cs="Arial"/>
        </w:rPr>
        <w:t>ultérieur</w:t>
      </w:r>
      <w:proofErr w:type="spellEnd"/>
      <w:r>
        <w:rPr>
          <w:rFonts w:ascii="Arial" w:eastAsia="Klavika Regular" w:hAnsi="Arial" w:cs="Arial"/>
        </w:rPr>
        <w:t xml:space="preserve"> </w:t>
      </w:r>
      <w:proofErr w:type="spellStart"/>
      <w:r>
        <w:rPr>
          <w:rFonts w:ascii="Arial" w:eastAsia="Klavika Regular" w:hAnsi="Arial" w:cs="Arial"/>
        </w:rPr>
        <w:t>optimisé</w:t>
      </w:r>
      <w:proofErr w:type="spellEnd"/>
      <w:r>
        <w:rPr>
          <w:rFonts w:ascii="Arial" w:eastAsia="Klavika Regular" w:hAnsi="Arial" w:cs="Arial"/>
        </w:rPr>
        <w:t xml:space="preserve"> des </w:t>
      </w:r>
      <w:proofErr w:type="spellStart"/>
      <w:r>
        <w:rPr>
          <w:rFonts w:ascii="Arial" w:eastAsia="Klavika Regular" w:hAnsi="Arial" w:cs="Arial"/>
        </w:rPr>
        <w:t>gaz</w:t>
      </w:r>
      <w:proofErr w:type="spellEnd"/>
      <w:r>
        <w:rPr>
          <w:rFonts w:ascii="Arial" w:eastAsia="Klavika Regular" w:hAnsi="Arial" w:cs="Arial"/>
        </w:rPr>
        <w:t xml:space="preserve"> </w:t>
      </w:r>
      <w:proofErr w:type="spellStart"/>
      <w:r>
        <w:rPr>
          <w:rFonts w:ascii="Arial" w:eastAsia="Klavika Regular" w:hAnsi="Arial" w:cs="Arial"/>
        </w:rPr>
        <w:t>d’échappement</w:t>
      </w:r>
      <w:proofErr w:type="spellEnd"/>
      <w:r>
        <w:rPr>
          <w:rFonts w:ascii="Arial" w:eastAsia="Klavika Regular" w:hAnsi="Arial" w:cs="Arial"/>
        </w:rPr>
        <w:t xml:space="preserve"> au </w:t>
      </w:r>
      <w:proofErr w:type="spellStart"/>
      <w:r>
        <w:rPr>
          <w:rFonts w:ascii="Arial" w:eastAsia="Klavika Regular" w:hAnsi="Arial" w:cs="Arial"/>
        </w:rPr>
        <w:t>moyen</w:t>
      </w:r>
      <w:proofErr w:type="spellEnd"/>
      <w:r>
        <w:rPr>
          <w:rFonts w:ascii="Arial" w:eastAsia="Klavika Regular" w:hAnsi="Arial" w:cs="Arial"/>
        </w:rPr>
        <w:t xml:space="preserve"> </w:t>
      </w:r>
      <w:proofErr w:type="spellStart"/>
      <w:r>
        <w:rPr>
          <w:rFonts w:ascii="Arial" w:eastAsia="Klavika Regular" w:hAnsi="Arial" w:cs="Arial"/>
        </w:rPr>
        <w:t>d’AdBlue</w:t>
      </w:r>
      <w:proofErr w:type="spellEnd"/>
      <w:r>
        <w:rPr>
          <w:rFonts w:ascii="Arial" w:eastAsia="Klavika Regular" w:hAnsi="Arial" w:cs="Arial"/>
        </w:rPr>
        <w:t xml:space="preserve">. </w:t>
      </w:r>
    </w:p>
    <w:p w:rsidR="009F7688" w:rsidRDefault="009F7688" w:rsidP="009F7688">
      <w:pPr>
        <w:autoSpaceDE w:val="0"/>
        <w:autoSpaceDN w:val="0"/>
        <w:adjustRightInd w:val="0"/>
        <w:spacing w:line="360" w:lineRule="auto"/>
        <w:jc w:val="both"/>
        <w:rPr>
          <w:rFonts w:ascii="Arial" w:eastAsia="Klavika Regular" w:hAnsi="Arial" w:cs="Arial"/>
        </w:rPr>
      </w:pPr>
    </w:p>
    <w:p w:rsidR="009F7688" w:rsidRPr="00D35C9F" w:rsidRDefault="009F7688" w:rsidP="009F7688">
      <w:pPr>
        <w:autoSpaceDE w:val="0"/>
        <w:autoSpaceDN w:val="0"/>
        <w:adjustRightInd w:val="0"/>
        <w:spacing w:line="360" w:lineRule="auto"/>
        <w:jc w:val="both"/>
        <w:rPr>
          <w:rFonts w:ascii="Arial" w:eastAsia="Klavika Regular" w:hAnsi="Arial" w:cs="Arial"/>
          <w:b/>
        </w:rPr>
      </w:pPr>
      <w:proofErr w:type="spellStart"/>
      <w:proofErr w:type="gramStart"/>
      <w:r>
        <w:rPr>
          <w:rFonts w:ascii="Arial" w:eastAsia="Klavika Regular" w:hAnsi="Arial" w:cs="Arial"/>
          <w:b/>
        </w:rPr>
        <w:t>Légende</w:t>
      </w:r>
      <w:proofErr w:type="spellEnd"/>
      <w:r>
        <w:rPr>
          <w:rFonts w:ascii="Arial" w:eastAsia="Klavika Regular" w:hAnsi="Arial" w:cs="Arial"/>
          <w:b/>
        </w:rPr>
        <w:t> :</w:t>
      </w:r>
      <w:proofErr w:type="gramEnd"/>
    </w:p>
    <w:p w:rsidR="009F7688" w:rsidRPr="00D35C9F" w:rsidRDefault="009F7688" w:rsidP="009F7688">
      <w:pPr>
        <w:autoSpaceDE w:val="0"/>
        <w:autoSpaceDN w:val="0"/>
        <w:adjustRightInd w:val="0"/>
        <w:spacing w:line="360" w:lineRule="auto"/>
        <w:jc w:val="both"/>
        <w:rPr>
          <w:rFonts w:ascii="Arial" w:eastAsia="Klavika Regular" w:hAnsi="Arial" w:cs="Arial"/>
          <w:i/>
        </w:rPr>
      </w:pPr>
      <w:r>
        <w:rPr>
          <w:rFonts w:ascii="Arial" w:eastAsia="Klavika Regular" w:hAnsi="Arial" w:cs="Arial"/>
          <w:i/>
        </w:rPr>
        <w:t xml:space="preserve">SENNEBOGEN </w:t>
      </w:r>
      <w:proofErr w:type="spellStart"/>
      <w:r>
        <w:rPr>
          <w:rFonts w:ascii="Arial" w:eastAsia="Klavika Regular" w:hAnsi="Arial" w:cs="Arial"/>
          <w:i/>
        </w:rPr>
        <w:t>expose</w:t>
      </w:r>
      <w:proofErr w:type="spellEnd"/>
      <w:r>
        <w:rPr>
          <w:rFonts w:ascii="Arial" w:eastAsia="Klavika Regular" w:hAnsi="Arial" w:cs="Arial"/>
          <w:i/>
        </w:rPr>
        <w:t xml:space="preserve"> </w:t>
      </w:r>
      <w:proofErr w:type="spellStart"/>
      <w:r>
        <w:rPr>
          <w:rFonts w:ascii="Arial" w:eastAsia="Klavika Regular" w:hAnsi="Arial" w:cs="Arial"/>
          <w:i/>
        </w:rPr>
        <w:t>lors</w:t>
      </w:r>
      <w:proofErr w:type="spellEnd"/>
      <w:r>
        <w:rPr>
          <w:rFonts w:ascii="Arial" w:eastAsia="Klavika Regular" w:hAnsi="Arial" w:cs="Arial"/>
          <w:i/>
        </w:rPr>
        <w:t xml:space="preserve"> du </w:t>
      </w:r>
      <w:proofErr w:type="spellStart"/>
      <w:r>
        <w:rPr>
          <w:rFonts w:ascii="Arial" w:eastAsia="Klavika Regular" w:hAnsi="Arial" w:cs="Arial"/>
          <w:i/>
        </w:rPr>
        <w:t>salon</w:t>
      </w:r>
      <w:proofErr w:type="spellEnd"/>
      <w:r>
        <w:rPr>
          <w:rFonts w:ascii="Arial" w:eastAsia="Klavika Regular" w:hAnsi="Arial" w:cs="Arial"/>
          <w:i/>
        </w:rPr>
        <w:t xml:space="preserve"> bauma la </w:t>
      </w:r>
      <w:proofErr w:type="spellStart"/>
      <w:r>
        <w:rPr>
          <w:rFonts w:ascii="Arial" w:eastAsia="Klavika Regular" w:hAnsi="Arial" w:cs="Arial"/>
          <w:i/>
        </w:rPr>
        <w:t>grue</w:t>
      </w:r>
      <w:proofErr w:type="spellEnd"/>
      <w:r>
        <w:rPr>
          <w:rFonts w:ascii="Arial" w:eastAsia="Klavika Regular" w:hAnsi="Arial" w:cs="Arial"/>
          <w:i/>
        </w:rPr>
        <w:t xml:space="preserve"> </w:t>
      </w:r>
      <w:proofErr w:type="spellStart"/>
      <w:r>
        <w:rPr>
          <w:rFonts w:ascii="Arial" w:eastAsia="Klavika Regular" w:hAnsi="Arial" w:cs="Arial"/>
          <w:i/>
        </w:rPr>
        <w:t>télescopique</w:t>
      </w:r>
      <w:proofErr w:type="spellEnd"/>
      <w:r>
        <w:rPr>
          <w:rFonts w:ascii="Arial" w:eastAsia="Klavika Regular" w:hAnsi="Arial" w:cs="Arial"/>
          <w:i/>
        </w:rPr>
        <w:t xml:space="preserve"> </w:t>
      </w:r>
      <w:proofErr w:type="spellStart"/>
      <w:r>
        <w:rPr>
          <w:rFonts w:ascii="Arial" w:eastAsia="Klavika Regular" w:hAnsi="Arial" w:cs="Arial"/>
          <w:i/>
        </w:rPr>
        <w:t>compacte</w:t>
      </w:r>
      <w:proofErr w:type="spellEnd"/>
      <w:r>
        <w:rPr>
          <w:rFonts w:ascii="Arial" w:eastAsia="Klavika Regular" w:hAnsi="Arial" w:cs="Arial"/>
          <w:i/>
        </w:rPr>
        <w:t xml:space="preserve"> SENNEBOGEN 613 E, </w:t>
      </w:r>
      <w:proofErr w:type="spellStart"/>
      <w:r>
        <w:rPr>
          <w:rFonts w:ascii="Arial" w:eastAsia="Klavika Regular" w:hAnsi="Arial" w:cs="Arial"/>
          <w:i/>
        </w:rPr>
        <w:t>très</w:t>
      </w:r>
      <w:proofErr w:type="spellEnd"/>
      <w:r>
        <w:rPr>
          <w:rFonts w:ascii="Arial" w:eastAsia="Klavika Regular" w:hAnsi="Arial" w:cs="Arial"/>
          <w:i/>
        </w:rPr>
        <w:t xml:space="preserve"> </w:t>
      </w:r>
      <w:proofErr w:type="spellStart"/>
      <w:r>
        <w:rPr>
          <w:rFonts w:ascii="Arial" w:eastAsia="Klavika Regular" w:hAnsi="Arial" w:cs="Arial"/>
          <w:i/>
        </w:rPr>
        <w:t>appréciée</w:t>
      </w:r>
      <w:proofErr w:type="spellEnd"/>
      <w:r>
        <w:rPr>
          <w:rFonts w:ascii="Arial" w:eastAsia="Klavika Regular" w:hAnsi="Arial" w:cs="Arial"/>
          <w:i/>
        </w:rPr>
        <w:t xml:space="preserve">, </w:t>
      </w:r>
      <w:proofErr w:type="spellStart"/>
      <w:r>
        <w:rPr>
          <w:rFonts w:ascii="Arial" w:eastAsia="Klavika Regular" w:hAnsi="Arial" w:cs="Arial"/>
          <w:i/>
        </w:rPr>
        <w:t>dans</w:t>
      </w:r>
      <w:proofErr w:type="spellEnd"/>
      <w:r>
        <w:rPr>
          <w:rFonts w:ascii="Arial" w:eastAsia="Klavika Regular" w:hAnsi="Arial" w:cs="Arial"/>
          <w:i/>
        </w:rPr>
        <w:t xml:space="preserve"> la </w:t>
      </w:r>
      <w:proofErr w:type="spellStart"/>
      <w:r>
        <w:rPr>
          <w:rFonts w:ascii="Arial" w:eastAsia="Klavika Regular" w:hAnsi="Arial" w:cs="Arial"/>
          <w:i/>
        </w:rPr>
        <w:t>version</w:t>
      </w:r>
      <w:proofErr w:type="spellEnd"/>
      <w:r>
        <w:rPr>
          <w:rFonts w:ascii="Arial" w:eastAsia="Klavika Regular" w:hAnsi="Arial" w:cs="Arial"/>
          <w:i/>
        </w:rPr>
        <w:t xml:space="preserve"> </w:t>
      </w:r>
      <w:proofErr w:type="spellStart"/>
      <w:r>
        <w:rPr>
          <w:rFonts w:ascii="Arial" w:eastAsia="Klavika Regular" w:hAnsi="Arial" w:cs="Arial"/>
          <w:i/>
        </w:rPr>
        <w:t>avec</w:t>
      </w:r>
      <w:proofErr w:type="spellEnd"/>
      <w:r>
        <w:rPr>
          <w:rFonts w:ascii="Arial" w:eastAsia="Klavika Regular" w:hAnsi="Arial" w:cs="Arial"/>
          <w:i/>
        </w:rPr>
        <w:t xml:space="preserve"> </w:t>
      </w:r>
      <w:proofErr w:type="spellStart"/>
      <w:r>
        <w:rPr>
          <w:rFonts w:ascii="Arial" w:eastAsia="Klavika Regular" w:hAnsi="Arial" w:cs="Arial"/>
          <w:i/>
        </w:rPr>
        <w:t>châssis</w:t>
      </w:r>
      <w:proofErr w:type="spellEnd"/>
      <w:r>
        <w:rPr>
          <w:rFonts w:ascii="Arial" w:eastAsia="Klavika Regular" w:hAnsi="Arial" w:cs="Arial"/>
          <w:i/>
        </w:rPr>
        <w:t xml:space="preserve"> </w:t>
      </w:r>
      <w:proofErr w:type="spellStart"/>
      <w:r>
        <w:rPr>
          <w:rFonts w:ascii="Arial" w:eastAsia="Klavika Regular" w:hAnsi="Arial" w:cs="Arial"/>
          <w:i/>
        </w:rPr>
        <w:t>sur</w:t>
      </w:r>
      <w:proofErr w:type="spellEnd"/>
      <w:r>
        <w:rPr>
          <w:rFonts w:ascii="Arial" w:eastAsia="Klavika Regular" w:hAnsi="Arial" w:cs="Arial"/>
          <w:i/>
        </w:rPr>
        <w:t xml:space="preserve"> </w:t>
      </w:r>
      <w:proofErr w:type="spellStart"/>
      <w:r>
        <w:rPr>
          <w:rFonts w:ascii="Arial" w:eastAsia="Klavika Regular" w:hAnsi="Arial" w:cs="Arial"/>
          <w:i/>
        </w:rPr>
        <w:t>pneus</w:t>
      </w:r>
      <w:proofErr w:type="spellEnd"/>
      <w:r>
        <w:rPr>
          <w:rFonts w:ascii="Arial" w:eastAsia="Klavika Regular" w:hAnsi="Arial" w:cs="Arial"/>
          <w:i/>
        </w:rPr>
        <w:t>.</w:t>
      </w:r>
    </w:p>
    <w:p w:rsidR="007F5064" w:rsidRPr="009F7688" w:rsidRDefault="007F5064" w:rsidP="009F7688">
      <w:bookmarkStart w:id="0" w:name="_GoBack"/>
      <w:bookmarkEnd w:id="0"/>
    </w:p>
    <w:sectPr w:rsidR="007F5064" w:rsidRPr="009F7688"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9F7688">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3CEA"/>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16B9D"/>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471"/>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9F7688"/>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517617552">
      <w:bodyDiv w:val="1"/>
      <w:marLeft w:val="0"/>
      <w:marRight w:val="0"/>
      <w:marTop w:val="0"/>
      <w:marBottom w:val="0"/>
      <w:divBdr>
        <w:top w:val="none" w:sz="0" w:space="0" w:color="auto"/>
        <w:left w:val="none" w:sz="0" w:space="0" w:color="auto"/>
        <w:bottom w:val="none" w:sz="0" w:space="0" w:color="auto"/>
        <w:right w:val="none" w:sz="0" w:space="0" w:color="auto"/>
      </w:divBdr>
    </w:div>
    <w:div w:id="1724206612">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3112</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2019-03-12T08:18:00Z</dcterms:created>
  <dcterms:modified xsi:type="dcterms:W3CDTF">2019-03-12T08:18:00Z</dcterms:modified>
</cp:coreProperties>
</file>