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01F54" w14:textId="77777777" w:rsidR="00782AFE" w:rsidRPr="00936C56" w:rsidRDefault="00782AFE" w:rsidP="00CE52F5">
      <w:pPr>
        <w:spacing w:line="360" w:lineRule="auto"/>
        <w:jc w:val="both"/>
        <w:rPr>
          <w:rFonts w:ascii="Arial" w:hAnsi="Arial" w:cs="Arial"/>
          <w:b/>
          <w:sz w:val="28"/>
          <w:u w:val="single"/>
          <w:lang w:val="en-US"/>
        </w:rPr>
      </w:pPr>
      <w:r w:rsidRPr="00936C56">
        <w:rPr>
          <w:rFonts w:ascii="Arial" w:hAnsi="Arial" w:cs="Arial"/>
          <w:b/>
          <w:sz w:val="28"/>
          <w:u w:val="single"/>
          <w:lang w:val="en-US"/>
        </w:rPr>
        <w:t>Full battery-powered range of SENNEBOGEN material handlers in recycling: Completely emission-free in operation</w:t>
      </w:r>
    </w:p>
    <w:p w14:paraId="39C01F75" w14:textId="6DC1E63C" w:rsidR="00782AFE" w:rsidRPr="00782AFE" w:rsidRDefault="00782AFE" w:rsidP="00782AFE">
      <w:pPr>
        <w:spacing w:line="360" w:lineRule="auto"/>
        <w:jc w:val="both"/>
        <w:rPr>
          <w:rFonts w:ascii="Arial" w:hAnsi="Arial" w:cs="Arial"/>
          <w:b/>
          <w:bCs/>
          <w:lang w:val="en-US"/>
        </w:rPr>
      </w:pPr>
      <w:r w:rsidRPr="00782AFE">
        <w:rPr>
          <w:rFonts w:ascii="Arial" w:hAnsi="Arial" w:cs="Arial"/>
          <w:b/>
          <w:bCs/>
          <w:lang w:val="en-US"/>
        </w:rPr>
        <w:t xml:space="preserve">SENNEBOGEN has been manufacturing electric-powered </w:t>
      </w:r>
      <w:r>
        <w:rPr>
          <w:rFonts w:ascii="Arial" w:hAnsi="Arial" w:cs="Arial"/>
          <w:b/>
          <w:bCs/>
          <w:lang w:val="en-US"/>
        </w:rPr>
        <w:t>material handlers</w:t>
      </w:r>
      <w:r w:rsidRPr="00782AFE">
        <w:rPr>
          <w:rFonts w:ascii="Arial" w:hAnsi="Arial" w:cs="Arial"/>
          <w:b/>
          <w:bCs/>
          <w:lang w:val="en-US"/>
        </w:rPr>
        <w:t xml:space="preserve"> for over 30 years</w:t>
      </w:r>
      <w:r>
        <w:rPr>
          <w:rFonts w:ascii="Arial" w:hAnsi="Arial" w:cs="Arial"/>
          <w:b/>
          <w:bCs/>
          <w:lang w:val="en-US"/>
        </w:rPr>
        <w:t xml:space="preserve"> – pr</w:t>
      </w:r>
      <w:r w:rsidRPr="00782AFE">
        <w:rPr>
          <w:rFonts w:ascii="Arial" w:hAnsi="Arial" w:cs="Arial"/>
          <w:b/>
          <w:bCs/>
          <w:lang w:val="en-US"/>
        </w:rPr>
        <w:t xml:space="preserve">imarily </w:t>
      </w:r>
      <w:r>
        <w:rPr>
          <w:rFonts w:ascii="Arial" w:hAnsi="Arial" w:cs="Arial"/>
          <w:b/>
          <w:bCs/>
          <w:lang w:val="en-US"/>
        </w:rPr>
        <w:t>wire-connected</w:t>
      </w:r>
      <w:r w:rsidRPr="00782AFE">
        <w:rPr>
          <w:rFonts w:ascii="Arial" w:hAnsi="Arial" w:cs="Arial"/>
          <w:b/>
          <w:bCs/>
          <w:lang w:val="en-US"/>
        </w:rPr>
        <w:t xml:space="preserve"> until now. With the new G-Series models, the German manufacturer has recently begun offering </w:t>
      </w:r>
      <w:r>
        <w:rPr>
          <w:rFonts w:ascii="Arial" w:hAnsi="Arial" w:cs="Arial"/>
          <w:b/>
          <w:bCs/>
          <w:lang w:val="en-US"/>
        </w:rPr>
        <w:t>an</w:t>
      </w:r>
      <w:r w:rsidRPr="00782AFE">
        <w:rPr>
          <w:rFonts w:ascii="Arial" w:hAnsi="Arial" w:cs="Arial"/>
          <w:b/>
          <w:bCs/>
          <w:lang w:val="en-US"/>
        </w:rPr>
        <w:t xml:space="preserve"> entire line of recycling </w:t>
      </w:r>
      <w:r>
        <w:rPr>
          <w:rFonts w:ascii="Arial" w:hAnsi="Arial" w:cs="Arial"/>
          <w:b/>
          <w:bCs/>
          <w:lang w:val="en-US"/>
        </w:rPr>
        <w:t>machines</w:t>
      </w:r>
      <w:r w:rsidRPr="00782AFE">
        <w:rPr>
          <w:rFonts w:ascii="Arial" w:hAnsi="Arial" w:cs="Arial"/>
          <w:b/>
          <w:bCs/>
          <w:lang w:val="en-US"/>
        </w:rPr>
        <w:t xml:space="preserve"> as battery-powered solutions as well. Particularly practical: These models offer great flexibility, both in terms of the machines’ battery capacity and in operation via Dual Power Management.</w:t>
      </w:r>
    </w:p>
    <w:p w14:paraId="11260C04" w14:textId="463ECCDE" w:rsidR="00782AFE" w:rsidRDefault="00782AFE" w:rsidP="00CA7FC5">
      <w:pPr>
        <w:spacing w:line="360" w:lineRule="auto"/>
        <w:jc w:val="both"/>
        <w:rPr>
          <w:rFonts w:ascii="Arial" w:hAnsi="Arial" w:cs="Arial"/>
          <w:b/>
          <w:bCs/>
          <w:lang w:val="en-US"/>
        </w:rPr>
      </w:pPr>
      <w:r w:rsidRPr="00782AFE">
        <w:rPr>
          <w:rFonts w:ascii="Arial" w:hAnsi="Arial" w:cs="Arial"/>
          <w:b/>
          <w:bCs/>
          <w:lang w:val="en-US"/>
        </w:rPr>
        <w:t xml:space="preserve">The key features of SENNEBOGEN’s battery-powered </w:t>
      </w:r>
      <w:r>
        <w:rPr>
          <w:rFonts w:ascii="Arial" w:hAnsi="Arial" w:cs="Arial"/>
          <w:b/>
          <w:bCs/>
          <w:lang w:val="en-US"/>
        </w:rPr>
        <w:t>material handlers</w:t>
      </w:r>
      <w:r w:rsidRPr="00782AFE">
        <w:rPr>
          <w:rFonts w:ascii="Arial" w:hAnsi="Arial" w:cs="Arial"/>
          <w:b/>
          <w:bCs/>
          <w:lang w:val="en-US"/>
        </w:rPr>
        <w:t xml:space="preserve"> at a glance: </w:t>
      </w:r>
    </w:p>
    <w:p w14:paraId="3BA9EC6D" w14:textId="5CEF3D58" w:rsidR="00782AFE" w:rsidRDefault="00782AFE" w:rsidP="00CA7FC5">
      <w:pPr>
        <w:spacing w:line="360" w:lineRule="auto"/>
        <w:jc w:val="both"/>
        <w:rPr>
          <w:rFonts w:ascii="Arial" w:hAnsi="Arial" w:cs="Arial"/>
          <w:bCs/>
          <w:lang w:val="en-US"/>
        </w:rPr>
      </w:pPr>
      <w:r w:rsidRPr="00782AFE">
        <w:rPr>
          <w:rFonts w:ascii="Arial" w:hAnsi="Arial" w:cs="Arial"/>
          <w:bCs/>
          <w:lang w:val="en-US"/>
        </w:rPr>
        <w:t>1. Thanks to their modular battery design, the machines can be operated with 1, 2, 3, or 4 battery packs as desired, thereby achieving the battery capacity and runtime specified by the operator</w:t>
      </w:r>
      <w:r>
        <w:rPr>
          <w:rFonts w:ascii="Arial" w:hAnsi="Arial" w:cs="Arial"/>
          <w:bCs/>
          <w:lang w:val="en-US"/>
        </w:rPr>
        <w:t xml:space="preserve"> – </w:t>
      </w:r>
      <w:r w:rsidRPr="00782AFE">
        <w:rPr>
          <w:rFonts w:ascii="Arial" w:hAnsi="Arial" w:cs="Arial"/>
          <w:bCs/>
          <w:lang w:val="en-US"/>
        </w:rPr>
        <w:t>up to 7 hours of operation without recharging.</w:t>
      </w:r>
    </w:p>
    <w:p w14:paraId="609E37D0" w14:textId="5EAC9B04" w:rsidR="00782AFE" w:rsidRDefault="00782AFE" w:rsidP="00CA7FC5">
      <w:pPr>
        <w:spacing w:line="360" w:lineRule="auto"/>
        <w:jc w:val="both"/>
        <w:rPr>
          <w:rFonts w:ascii="Arial" w:hAnsi="Arial" w:cs="Arial"/>
          <w:bCs/>
          <w:lang w:val="en-US"/>
        </w:rPr>
      </w:pPr>
      <w:r w:rsidRPr="00782AFE">
        <w:rPr>
          <w:rFonts w:ascii="Arial" w:hAnsi="Arial" w:cs="Arial"/>
          <w:bCs/>
          <w:lang w:val="en-US"/>
        </w:rPr>
        <w:t xml:space="preserve">2. The machines can be recharged flexibly during operation as needed, since the charging point is located on the undercarriage; this means that the onboard chargers can recharge the batteries even while the machine is in operation, using an industry-standard 125 A CEE plug with a charging power of up to </w:t>
      </w:r>
      <w:r w:rsidR="00936C56">
        <w:rPr>
          <w:rFonts w:ascii="Arial" w:hAnsi="Arial" w:cs="Arial"/>
          <w:bCs/>
          <w:lang w:val="en-US"/>
        </w:rPr>
        <w:t>88</w:t>
      </w:r>
      <w:r w:rsidRPr="00782AFE">
        <w:rPr>
          <w:rFonts w:ascii="Arial" w:hAnsi="Arial" w:cs="Arial"/>
          <w:bCs/>
          <w:lang w:val="en-US"/>
        </w:rPr>
        <w:t xml:space="preserve"> kW.</w:t>
      </w:r>
    </w:p>
    <w:p w14:paraId="500AA6FB" w14:textId="77777777" w:rsidR="00782AFE" w:rsidRDefault="00782AFE" w:rsidP="00CA7FC5">
      <w:pPr>
        <w:spacing w:line="360" w:lineRule="auto"/>
        <w:jc w:val="both"/>
        <w:rPr>
          <w:rFonts w:ascii="Arial" w:hAnsi="Arial" w:cs="Arial"/>
          <w:bCs/>
          <w:lang w:val="en-US"/>
        </w:rPr>
      </w:pPr>
      <w:r w:rsidRPr="00782AFE">
        <w:rPr>
          <w:rFonts w:ascii="Arial" w:hAnsi="Arial" w:cs="Arial"/>
          <w:bCs/>
          <w:lang w:val="en-US"/>
        </w:rPr>
        <w:t>This range of SENNEBOGEN material handlers for the recycling industry remains unique on the market to this day, both in terms of offering a complete product line and in terms of variable battery capacity and flexible recharging during operation.</w:t>
      </w:r>
    </w:p>
    <w:p w14:paraId="3CBC74FA" w14:textId="4F871A48" w:rsidR="00CA7FC5" w:rsidRPr="00782AFE" w:rsidRDefault="00782AFE" w:rsidP="00CA7FC5">
      <w:pPr>
        <w:spacing w:line="360" w:lineRule="auto"/>
        <w:jc w:val="both"/>
        <w:rPr>
          <w:rFonts w:ascii="Arial" w:hAnsi="Arial" w:cs="Arial"/>
          <w:bCs/>
          <w:lang w:val="en-US"/>
        </w:rPr>
      </w:pPr>
      <w:r w:rsidRPr="00782AFE">
        <w:rPr>
          <w:rFonts w:ascii="Arial" w:hAnsi="Arial" w:cs="Arial"/>
          <w:bCs/>
          <w:lang w:val="en-US"/>
        </w:rPr>
        <w:t>These unique features make it possible to meet a wide range of operator needs, whether the machine is used in different locations or for varying durations. Thanks to the Dual Power Management system, the machines operate without any time or location restrictions and can be easily charged using a standard industrial plug. Even if a customer wishes to adjust their machine’s battery capacity after a certain period due to changed operating parameters, the flexible battery configuration allows for retrofitting with additional battery packs. This safeguards the operator’s investment, even if the operational situation changes. Furthermore, each machine saves approximately 60 tons of CO2 per year during operation</w:t>
      </w:r>
      <w:r>
        <w:rPr>
          <w:rFonts w:ascii="Arial" w:hAnsi="Arial" w:cs="Arial"/>
          <w:bCs/>
          <w:lang w:val="en-US"/>
        </w:rPr>
        <w:t xml:space="preserve"> – d</w:t>
      </w:r>
      <w:r w:rsidRPr="00782AFE">
        <w:rPr>
          <w:rFonts w:ascii="Arial" w:hAnsi="Arial" w:cs="Arial"/>
          <w:bCs/>
          <w:lang w:val="en-US"/>
        </w:rPr>
        <w:t>epending on the number of operating hours.</w:t>
      </w:r>
    </w:p>
    <w:p w14:paraId="368D60BB" w14:textId="0D1FCA38" w:rsidR="00B426AA" w:rsidRDefault="00782AFE" w:rsidP="00DC43F5">
      <w:pPr>
        <w:spacing w:line="360" w:lineRule="auto"/>
        <w:jc w:val="both"/>
        <w:rPr>
          <w:rFonts w:ascii="Arial" w:hAnsi="Arial" w:cs="Arial"/>
          <w:b/>
          <w:lang w:val="en-US"/>
        </w:rPr>
      </w:pPr>
      <w:r>
        <w:rPr>
          <w:noProof/>
        </w:rPr>
        <w:lastRenderedPageBreak/>
        <w:drawing>
          <wp:anchor distT="0" distB="0" distL="114300" distR="114300" simplePos="0" relativeHeight="251659264" behindDoc="0" locked="0" layoutInCell="1" allowOverlap="1" wp14:anchorId="6DBBC0FA" wp14:editId="0E37CBE6">
            <wp:simplePos x="0" y="0"/>
            <wp:positionH relativeFrom="margin">
              <wp:align>right</wp:align>
            </wp:positionH>
            <wp:positionV relativeFrom="paragraph">
              <wp:posOffset>1214551</wp:posOffset>
            </wp:positionV>
            <wp:extent cx="5760720" cy="3243580"/>
            <wp:effectExtent l="0" t="0" r="0" b="0"/>
            <wp:wrapSquare wrapText="bothSides"/>
            <wp:docPr id="98633125" name="Grafik 1" descr="Ein Bild, das Himmel, draußen, Baugeräte, Transpo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125" name="Grafik 1" descr="Ein Bild, das Himmel, draußen, Baugeräte, Transport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anchor>
        </w:drawing>
      </w:r>
      <w:r w:rsidRPr="00782AFE">
        <w:rPr>
          <w:rFonts w:ascii="Arial" w:hAnsi="Arial" w:cs="Arial"/>
          <w:b/>
          <w:lang w:val="en-US"/>
        </w:rPr>
        <w:t>Captions</w:t>
      </w:r>
      <w:r w:rsidR="00B426AA" w:rsidRPr="00782AFE">
        <w:rPr>
          <w:rFonts w:ascii="Arial" w:hAnsi="Arial" w:cs="Arial"/>
          <w:b/>
          <w:lang w:val="en-US"/>
        </w:rPr>
        <w:t xml:space="preserve">: </w:t>
      </w:r>
    </w:p>
    <w:p w14:paraId="19181E54" w14:textId="175D3714" w:rsidR="00052E0A" w:rsidRDefault="00052E0A" w:rsidP="00DC43F5">
      <w:pPr>
        <w:spacing w:line="360" w:lineRule="auto"/>
        <w:jc w:val="both"/>
        <w:rPr>
          <w:rFonts w:ascii="Arial" w:hAnsi="Arial" w:cs="Arial"/>
          <w:b/>
          <w:lang w:val="en-US"/>
        </w:rPr>
      </w:pPr>
      <w:r w:rsidRPr="00782AFE">
        <w:rPr>
          <w:rFonts w:ascii="Arial" w:hAnsi="Arial" w:cs="Arial"/>
          <w:lang w:val="en-US"/>
        </w:rPr>
        <w:t xml:space="preserve">Image 1: </w:t>
      </w:r>
      <w:r w:rsidRPr="00052E0A">
        <w:rPr>
          <w:rFonts w:ascii="Arial" w:hAnsi="Arial" w:cs="Arial"/>
          <w:i/>
          <w:iCs/>
          <w:lang w:val="en-US"/>
        </w:rPr>
        <w:t>From small to large: SENNEBOGEN offers four battery-powered recycling machines with operating weights ranging from 17 to 31 tons.</w:t>
      </w:r>
      <w:r w:rsidRPr="00782AFE">
        <w:rPr>
          <w:rFonts w:ascii="Arial" w:hAnsi="Arial" w:cs="Arial"/>
          <w:lang w:val="en-US"/>
        </w:rPr>
        <w:t xml:space="preserve">   </w:t>
      </w:r>
    </w:p>
    <w:p w14:paraId="6E64A08A" w14:textId="56996ACC" w:rsidR="00052E0A" w:rsidRPr="00052E0A" w:rsidRDefault="00782AFE" w:rsidP="00DC43F5">
      <w:pPr>
        <w:spacing w:line="360" w:lineRule="auto"/>
        <w:jc w:val="both"/>
        <w:rPr>
          <w:rFonts w:ascii="Arial" w:hAnsi="Arial" w:cs="Arial"/>
          <w:lang w:val="en-US"/>
        </w:rPr>
      </w:pPr>
      <w:r w:rsidRPr="00782AFE">
        <w:rPr>
          <w:rFonts w:ascii="Arial" w:hAnsi="Arial" w:cs="Arial"/>
          <w:lang w:val="en-US"/>
        </w:rPr>
        <w:t xml:space="preserve"> </w:t>
      </w:r>
    </w:p>
    <w:p w14:paraId="4C939344" w14:textId="1DC3A5FF" w:rsidR="00052E0A" w:rsidRPr="00052E0A" w:rsidRDefault="00052E0A" w:rsidP="00DC43F5">
      <w:pPr>
        <w:spacing w:line="360" w:lineRule="auto"/>
        <w:jc w:val="both"/>
        <w:rPr>
          <w:rFonts w:ascii="Arial" w:hAnsi="Arial" w:cs="Arial"/>
          <w:lang w:val="en-US"/>
        </w:rPr>
      </w:pPr>
    </w:p>
    <w:p w14:paraId="1EA3D032" w14:textId="77777777" w:rsidR="00052E0A" w:rsidRPr="00052E0A" w:rsidRDefault="00052E0A" w:rsidP="00DC43F5">
      <w:pPr>
        <w:spacing w:line="360" w:lineRule="auto"/>
        <w:jc w:val="both"/>
        <w:rPr>
          <w:rFonts w:ascii="Arial" w:hAnsi="Arial" w:cs="Arial"/>
          <w:lang w:val="en-US"/>
        </w:rPr>
      </w:pPr>
    </w:p>
    <w:p w14:paraId="22E93FFB" w14:textId="77777777" w:rsidR="00052E0A" w:rsidRPr="00052E0A" w:rsidRDefault="00052E0A" w:rsidP="00DC43F5">
      <w:pPr>
        <w:spacing w:line="360" w:lineRule="auto"/>
        <w:jc w:val="both"/>
        <w:rPr>
          <w:rFonts w:ascii="Arial" w:hAnsi="Arial" w:cs="Arial"/>
          <w:lang w:val="en-US"/>
        </w:rPr>
      </w:pPr>
    </w:p>
    <w:p w14:paraId="14F2298A" w14:textId="77777777" w:rsidR="00052E0A" w:rsidRPr="00052E0A" w:rsidRDefault="00052E0A" w:rsidP="00DC43F5">
      <w:pPr>
        <w:spacing w:line="360" w:lineRule="auto"/>
        <w:jc w:val="both"/>
        <w:rPr>
          <w:rFonts w:ascii="Arial" w:hAnsi="Arial" w:cs="Arial"/>
          <w:lang w:val="en-US"/>
        </w:rPr>
      </w:pPr>
    </w:p>
    <w:p w14:paraId="3DD4EC0A" w14:textId="77777777" w:rsidR="00052E0A" w:rsidRPr="00052E0A" w:rsidRDefault="00052E0A" w:rsidP="00DC43F5">
      <w:pPr>
        <w:spacing w:line="360" w:lineRule="auto"/>
        <w:jc w:val="both"/>
        <w:rPr>
          <w:rFonts w:ascii="Arial" w:hAnsi="Arial" w:cs="Arial"/>
          <w:lang w:val="en-US"/>
        </w:rPr>
      </w:pPr>
    </w:p>
    <w:p w14:paraId="63A9AC7B" w14:textId="77777777" w:rsidR="00052E0A" w:rsidRPr="00052E0A" w:rsidRDefault="00052E0A" w:rsidP="00DC43F5">
      <w:pPr>
        <w:spacing w:line="360" w:lineRule="auto"/>
        <w:jc w:val="both"/>
        <w:rPr>
          <w:rFonts w:ascii="Arial" w:hAnsi="Arial" w:cs="Arial"/>
          <w:lang w:val="en-US"/>
        </w:rPr>
      </w:pPr>
    </w:p>
    <w:p w14:paraId="73A6EBBC" w14:textId="77777777" w:rsidR="00052E0A" w:rsidRPr="00052E0A" w:rsidRDefault="00052E0A" w:rsidP="00DC43F5">
      <w:pPr>
        <w:spacing w:line="360" w:lineRule="auto"/>
        <w:jc w:val="both"/>
        <w:rPr>
          <w:rFonts w:ascii="Arial" w:hAnsi="Arial" w:cs="Arial"/>
          <w:lang w:val="en-US"/>
        </w:rPr>
      </w:pPr>
    </w:p>
    <w:p w14:paraId="3A6F6B8C" w14:textId="1D2816C1" w:rsidR="00E52370" w:rsidRPr="00052E0A" w:rsidRDefault="00052E0A" w:rsidP="00DC43F5">
      <w:pPr>
        <w:spacing w:line="360" w:lineRule="auto"/>
        <w:jc w:val="both"/>
        <w:rPr>
          <w:rFonts w:ascii="Arial" w:hAnsi="Arial" w:cs="Arial"/>
          <w:lang w:val="en-US"/>
        </w:rPr>
      </w:pPr>
      <w:r w:rsidRPr="00816522">
        <w:rPr>
          <w:rFonts w:ascii="Arial" w:hAnsi="Arial" w:cs="Arial"/>
          <w:noProof/>
        </w:rPr>
        <w:lastRenderedPageBreak/>
        <w:drawing>
          <wp:anchor distT="0" distB="0" distL="114300" distR="114300" simplePos="0" relativeHeight="251660288" behindDoc="0" locked="0" layoutInCell="1" allowOverlap="1" wp14:anchorId="0F60992A" wp14:editId="1EC3E044">
            <wp:simplePos x="0" y="0"/>
            <wp:positionH relativeFrom="margin">
              <wp:align>left</wp:align>
            </wp:positionH>
            <wp:positionV relativeFrom="paragraph">
              <wp:posOffset>875512</wp:posOffset>
            </wp:positionV>
            <wp:extent cx="5507355" cy="3659505"/>
            <wp:effectExtent l="0" t="0" r="0" b="0"/>
            <wp:wrapSquare wrapText="bothSides"/>
            <wp:docPr id="354166742" name="Grafik 1" descr="Ein Bild, das Gebäude, Im Haus, Maschine, 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66742" name="Grafik 1" descr="Ein Bild, das Gebäude, Im Haus, Maschine, Rad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7355" cy="3659505"/>
                    </a:xfrm>
                    <a:prstGeom prst="rect">
                      <a:avLst/>
                    </a:prstGeom>
                  </pic:spPr>
                </pic:pic>
              </a:graphicData>
            </a:graphic>
          </wp:anchor>
        </w:drawing>
      </w:r>
      <w:r w:rsidRPr="00052E0A">
        <w:rPr>
          <w:lang w:val="en-US"/>
        </w:rPr>
        <w:t xml:space="preserve"> </w:t>
      </w:r>
      <w:r w:rsidRPr="00052E0A">
        <w:rPr>
          <w:rFonts w:ascii="Arial" w:hAnsi="Arial" w:cs="Arial"/>
          <w:noProof/>
          <w:lang w:val="en-US"/>
        </w:rPr>
        <w:t xml:space="preserve">Image 2: </w:t>
      </w:r>
      <w:r w:rsidRPr="00052E0A">
        <w:rPr>
          <w:rFonts w:ascii="Arial" w:hAnsi="Arial" w:cs="Arial"/>
          <w:i/>
          <w:iCs/>
          <w:noProof/>
          <w:lang w:val="en-US"/>
        </w:rPr>
        <w:t>SENNEBOGEN’s battery-powered material handlers are exceptionally flexible, both in terms of battery capacity and thanks to their Dual Power Management System</w:t>
      </w:r>
      <w:r w:rsidR="00FC6AB5" w:rsidRPr="00052E0A">
        <w:rPr>
          <w:rFonts w:ascii="Arial" w:hAnsi="Arial" w:cs="Arial"/>
          <w:i/>
          <w:iCs/>
          <w:lang w:val="en-US"/>
        </w:rPr>
        <w:t>.</w:t>
      </w:r>
    </w:p>
    <w:sectPr w:rsidR="00E52370" w:rsidRPr="00052E0A"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C55F4" w14:textId="77777777" w:rsidR="0031137D" w:rsidRDefault="0031137D" w:rsidP="00EF7F84">
      <w:pPr>
        <w:spacing w:after="0" w:line="240" w:lineRule="auto"/>
      </w:pPr>
      <w:r>
        <w:separator/>
      </w:r>
    </w:p>
  </w:endnote>
  <w:endnote w:type="continuationSeparator" w:id="0">
    <w:p w14:paraId="2956412B" w14:textId="77777777" w:rsidR="0031137D" w:rsidRDefault="0031137D"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altName w:val="Calibri"/>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E9F6"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5CAB8AFC" wp14:editId="3BFFDE55">
              <wp:simplePos x="0" y="0"/>
              <wp:positionH relativeFrom="column">
                <wp:posOffset>-529590</wp:posOffset>
              </wp:positionH>
              <wp:positionV relativeFrom="paragraph">
                <wp:posOffset>76324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51713"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6pt" to="48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" strokecolor="black [3213]" strokeweight="1pt"/>
          </w:pict>
        </mc:Fallback>
      </mc:AlternateContent>
    </w:r>
  </w:p>
  <w:p w14:paraId="3B7C6054" w14:textId="77777777" w:rsidR="00BD4763" w:rsidRPr="0010036C" w:rsidRDefault="00BD4763" w:rsidP="00BD4763">
    <w:pPr>
      <w:pStyle w:val="Fuzeile"/>
      <w:ind w:left="-567" w:right="-567"/>
      <w:rPr>
        <w:rFonts w:ascii="Arial" w:hAnsi="Arial" w:cs="Arial"/>
        <w:sz w:val="16"/>
        <w:szCs w:val="16"/>
      </w:rPr>
    </w:pPr>
    <w:r w:rsidRPr="0010036C">
      <w:rPr>
        <w:rFonts w:ascii="Arial" w:hAnsi="Arial" w:cs="Arial"/>
        <w:b/>
        <w:sz w:val="16"/>
        <w:szCs w:val="16"/>
      </w:rPr>
      <w:t>PRESS CONTACT /</w:t>
    </w:r>
    <w:r w:rsidRPr="0010036C">
      <w:rPr>
        <w:rFonts w:ascii="Arial" w:hAnsi="Arial" w:cs="Arial"/>
        <w:sz w:val="16"/>
        <w:szCs w:val="16"/>
      </w:rPr>
      <w:t xml:space="preserve"> PRESSEKONTAKT</w:t>
    </w:r>
  </w:p>
  <w:p w14:paraId="2D8847D0" w14:textId="77777777" w:rsidR="00BD4763" w:rsidRPr="0010036C" w:rsidRDefault="00BD4763" w:rsidP="00BD4763">
    <w:pPr>
      <w:pStyle w:val="Fuzeile"/>
      <w:ind w:left="-567" w:right="-567"/>
      <w:rPr>
        <w:rFonts w:ascii="Arial" w:hAnsi="Arial" w:cs="Arial"/>
        <w:sz w:val="16"/>
        <w:szCs w:val="16"/>
      </w:rPr>
    </w:pPr>
  </w:p>
  <w:p w14:paraId="6037D379" w14:textId="5DC5B058" w:rsidR="00BD4763" w:rsidRPr="0010036C" w:rsidRDefault="0010036C" w:rsidP="00BD4763">
    <w:pPr>
      <w:pStyle w:val="Fuzeile"/>
      <w:ind w:left="-567" w:right="-567"/>
      <w:rPr>
        <w:rFonts w:ascii="Arial" w:hAnsi="Arial" w:cs="Arial"/>
        <w:sz w:val="16"/>
        <w:szCs w:val="16"/>
      </w:rPr>
    </w:pPr>
    <w:r w:rsidRPr="0010036C">
      <w:rPr>
        <w:rFonts w:ascii="Arial" w:hAnsi="Arial" w:cs="Arial"/>
        <w:sz w:val="16"/>
        <w:szCs w:val="16"/>
      </w:rPr>
      <w:t xml:space="preserve">Dr. </w:t>
    </w:r>
    <w:r w:rsidR="004F53A0" w:rsidRPr="0010036C">
      <w:rPr>
        <w:rFonts w:ascii="Arial" w:hAnsi="Arial" w:cs="Arial"/>
        <w:sz w:val="16"/>
        <w:szCs w:val="16"/>
      </w:rPr>
      <w:t xml:space="preserve">Franziska </w:t>
    </w:r>
    <w:r w:rsidR="0020195B" w:rsidRPr="0010036C">
      <w:rPr>
        <w:rFonts w:ascii="Arial" w:hAnsi="Arial" w:cs="Arial"/>
        <w:sz w:val="16"/>
        <w:szCs w:val="16"/>
      </w:rPr>
      <w:t>Limbrunner</w:t>
    </w:r>
  </w:p>
  <w:p w14:paraId="58B8ABC9" w14:textId="68959126" w:rsidR="00BD4763" w:rsidRPr="005B75A8"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62013539" wp14:editId="6363BD72">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5A8" w:rsidRPr="005B75A8">
      <w:rPr>
        <w:rFonts w:ascii="Arial" w:hAnsi="Arial" w:cs="Arial"/>
        <w:sz w:val="16"/>
        <w:szCs w:val="16"/>
      </w:rPr>
      <w:t>E-</w:t>
    </w:r>
    <w:r w:rsidR="00BD4763" w:rsidRPr="005B75A8">
      <w:rPr>
        <w:rFonts w:ascii="Arial" w:hAnsi="Arial" w:cs="Arial"/>
        <w:sz w:val="16"/>
        <w:szCs w:val="16"/>
      </w:rPr>
      <w:t xml:space="preserve">Mail: </w:t>
    </w:r>
    <w:hyperlink r:id="rId2" w:history="1">
      <w:r w:rsidR="00BD4763" w:rsidRPr="005B75A8">
        <w:rPr>
          <w:rStyle w:val="Hyperlink"/>
          <w:rFonts w:ascii="Arial" w:hAnsi="Arial" w:cs="Arial"/>
          <w:color w:val="auto"/>
          <w:sz w:val="16"/>
          <w:szCs w:val="16"/>
          <w:u w:val="none"/>
        </w:rPr>
        <w:t>presse@sennebogen.com</w:t>
      </w:r>
    </w:hyperlink>
    <w:r w:rsidR="004F53A0" w:rsidRPr="005B75A8">
      <w:rPr>
        <w:rFonts w:ascii="Arial" w:hAnsi="Arial" w:cs="Arial"/>
        <w:sz w:val="16"/>
        <w:szCs w:val="16"/>
      </w:rPr>
      <w:br/>
      <w:t>Tel.: 09421 / 540-361</w:t>
    </w:r>
    <w:r w:rsidR="00602CD7" w:rsidRPr="005B75A8">
      <w:rPr>
        <w:rFonts w:ascii="Arial" w:hAnsi="Arial" w:cs="Arial"/>
        <w:sz w:val="16"/>
        <w:szCs w:val="16"/>
      </w:rPr>
      <w:br/>
    </w:r>
    <w:r w:rsidR="00BD4763" w:rsidRPr="005B75A8">
      <w:rPr>
        <w:rFonts w:ascii="Arial" w:hAnsi="Arial" w:cs="Arial"/>
        <w:b/>
        <w:sz w:val="16"/>
        <w:szCs w:val="16"/>
      </w:rPr>
      <w:t>www.sennebogen.com</w:t>
    </w:r>
    <w:r w:rsidR="00D03E2D" w:rsidRPr="005B75A8">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B0298" w14:textId="77777777" w:rsidR="0031137D" w:rsidRDefault="0031137D" w:rsidP="00EF7F84">
      <w:pPr>
        <w:spacing w:after="0" w:line="240" w:lineRule="auto"/>
      </w:pPr>
      <w:r>
        <w:separator/>
      </w:r>
    </w:p>
  </w:footnote>
  <w:footnote w:type="continuationSeparator" w:id="0">
    <w:p w14:paraId="5CD96493" w14:textId="77777777" w:rsidR="0031137D" w:rsidRDefault="0031137D"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5263"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1AE161EB" wp14:editId="53763F86">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0467B448"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56C466C4" wp14:editId="47A76430">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7BBB705B" wp14:editId="60D25AFA">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97BD6EC"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161EB"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0467B448"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56C466C4" wp14:editId="47A76430">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7BBB705B" wp14:editId="60D25AFA">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97BD6EC"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7A6FD8A2" wp14:editId="2FD6C0B4">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855A33"/>
    <w:multiLevelType w:val="hybridMultilevel"/>
    <w:tmpl w:val="1FA0B36A"/>
    <w:lvl w:ilvl="0" w:tplc="04A0A76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6F22EB"/>
    <w:multiLevelType w:val="hybridMultilevel"/>
    <w:tmpl w:val="574A2DE0"/>
    <w:lvl w:ilvl="0" w:tplc="94920C6E">
      <w:start w:val="4"/>
      <w:numFmt w:val="bullet"/>
      <w:lvlText w:val="&gt;"/>
      <w:lvlJc w:val="left"/>
      <w:pPr>
        <w:ind w:left="720" w:hanging="360"/>
      </w:pPr>
      <w:rPr>
        <w:rFonts w:ascii="Arial" w:eastAsiaTheme="minorHAnsi" w:hAnsi="Arial"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4"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5" w15:restartNumberingAfterBreak="0">
    <w:nsid w:val="4F995729"/>
    <w:multiLevelType w:val="hybridMultilevel"/>
    <w:tmpl w:val="DE227126"/>
    <w:lvl w:ilvl="0" w:tplc="320EA38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5B7E0D"/>
    <w:multiLevelType w:val="hybridMultilevel"/>
    <w:tmpl w:val="3F32AD80"/>
    <w:lvl w:ilvl="0" w:tplc="63ECE09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585119081">
    <w:abstractNumId w:val="4"/>
  </w:num>
  <w:num w:numId="2" w16cid:durableId="564294794">
    <w:abstractNumId w:val="0"/>
  </w:num>
  <w:num w:numId="3" w16cid:durableId="1986616251">
    <w:abstractNumId w:val="3"/>
  </w:num>
  <w:num w:numId="4" w16cid:durableId="1548368525">
    <w:abstractNumId w:val="7"/>
  </w:num>
  <w:num w:numId="5" w16cid:durableId="1052735083">
    <w:abstractNumId w:val="2"/>
  </w:num>
  <w:num w:numId="6" w16cid:durableId="1475171992">
    <w:abstractNumId w:val="6"/>
  </w:num>
  <w:num w:numId="7" w16cid:durableId="39986105">
    <w:abstractNumId w:val="5"/>
  </w:num>
  <w:num w:numId="8" w16cid:durableId="1563982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2C96"/>
    <w:rsid w:val="00005E23"/>
    <w:rsid w:val="00006757"/>
    <w:rsid w:val="00007947"/>
    <w:rsid w:val="000118AA"/>
    <w:rsid w:val="00012505"/>
    <w:rsid w:val="000149EB"/>
    <w:rsid w:val="000166D4"/>
    <w:rsid w:val="00017ECD"/>
    <w:rsid w:val="0002495F"/>
    <w:rsid w:val="00026B69"/>
    <w:rsid w:val="00035792"/>
    <w:rsid w:val="00036512"/>
    <w:rsid w:val="00041254"/>
    <w:rsid w:val="00043EBE"/>
    <w:rsid w:val="00046C53"/>
    <w:rsid w:val="00046D3E"/>
    <w:rsid w:val="00052E0A"/>
    <w:rsid w:val="0005429A"/>
    <w:rsid w:val="00060ABC"/>
    <w:rsid w:val="00066CD2"/>
    <w:rsid w:val="000702C5"/>
    <w:rsid w:val="00073D5C"/>
    <w:rsid w:val="000827FC"/>
    <w:rsid w:val="000852F6"/>
    <w:rsid w:val="00086540"/>
    <w:rsid w:val="00087DD8"/>
    <w:rsid w:val="0009648B"/>
    <w:rsid w:val="00096F40"/>
    <w:rsid w:val="000A00B3"/>
    <w:rsid w:val="000A3435"/>
    <w:rsid w:val="000B2268"/>
    <w:rsid w:val="000C4E84"/>
    <w:rsid w:val="000D7A2D"/>
    <w:rsid w:val="000E068E"/>
    <w:rsid w:val="000E7F80"/>
    <w:rsid w:val="000F3442"/>
    <w:rsid w:val="0010036C"/>
    <w:rsid w:val="001003A8"/>
    <w:rsid w:val="00101C49"/>
    <w:rsid w:val="00105F81"/>
    <w:rsid w:val="00107362"/>
    <w:rsid w:val="00112483"/>
    <w:rsid w:val="001157B4"/>
    <w:rsid w:val="00116C47"/>
    <w:rsid w:val="00121042"/>
    <w:rsid w:val="00122604"/>
    <w:rsid w:val="00127BCB"/>
    <w:rsid w:val="00130161"/>
    <w:rsid w:val="00145EBD"/>
    <w:rsid w:val="001471A0"/>
    <w:rsid w:val="00153614"/>
    <w:rsid w:val="00154AD6"/>
    <w:rsid w:val="00155837"/>
    <w:rsid w:val="001621A7"/>
    <w:rsid w:val="00167A45"/>
    <w:rsid w:val="001704A9"/>
    <w:rsid w:val="001756FE"/>
    <w:rsid w:val="00176DB0"/>
    <w:rsid w:val="00180C30"/>
    <w:rsid w:val="00180EFC"/>
    <w:rsid w:val="00182FBC"/>
    <w:rsid w:val="00191B55"/>
    <w:rsid w:val="001A37C6"/>
    <w:rsid w:val="001B2DAD"/>
    <w:rsid w:val="001B5C82"/>
    <w:rsid w:val="001B7ABC"/>
    <w:rsid w:val="001C3A3C"/>
    <w:rsid w:val="001D29C9"/>
    <w:rsid w:val="001F2485"/>
    <w:rsid w:val="001F3AEA"/>
    <w:rsid w:val="001F5A1C"/>
    <w:rsid w:val="0020195B"/>
    <w:rsid w:val="00203A3B"/>
    <w:rsid w:val="002102E7"/>
    <w:rsid w:val="0023514E"/>
    <w:rsid w:val="00247536"/>
    <w:rsid w:val="00255D69"/>
    <w:rsid w:val="00256DE3"/>
    <w:rsid w:val="00257FF4"/>
    <w:rsid w:val="00273E27"/>
    <w:rsid w:val="00282051"/>
    <w:rsid w:val="0028469E"/>
    <w:rsid w:val="0028667B"/>
    <w:rsid w:val="00291C7A"/>
    <w:rsid w:val="002A0853"/>
    <w:rsid w:val="002B514F"/>
    <w:rsid w:val="002B5FCC"/>
    <w:rsid w:val="002C07C0"/>
    <w:rsid w:val="002C17F6"/>
    <w:rsid w:val="002C262D"/>
    <w:rsid w:val="002C7C82"/>
    <w:rsid w:val="002D0118"/>
    <w:rsid w:val="002D4D64"/>
    <w:rsid w:val="002D727D"/>
    <w:rsid w:val="002D72DB"/>
    <w:rsid w:val="002E1DE3"/>
    <w:rsid w:val="002E277F"/>
    <w:rsid w:val="002E2DD2"/>
    <w:rsid w:val="002E4D79"/>
    <w:rsid w:val="002E5C50"/>
    <w:rsid w:val="002E75CD"/>
    <w:rsid w:val="002F3AAD"/>
    <w:rsid w:val="002F4116"/>
    <w:rsid w:val="002F497E"/>
    <w:rsid w:val="002F5305"/>
    <w:rsid w:val="002F5B83"/>
    <w:rsid w:val="00302F55"/>
    <w:rsid w:val="003055D0"/>
    <w:rsid w:val="003063A7"/>
    <w:rsid w:val="0031137D"/>
    <w:rsid w:val="00316692"/>
    <w:rsid w:val="0032370A"/>
    <w:rsid w:val="0032499A"/>
    <w:rsid w:val="0032538B"/>
    <w:rsid w:val="00326EEC"/>
    <w:rsid w:val="0033595D"/>
    <w:rsid w:val="00335F03"/>
    <w:rsid w:val="00345338"/>
    <w:rsid w:val="00347911"/>
    <w:rsid w:val="003523A2"/>
    <w:rsid w:val="003528FC"/>
    <w:rsid w:val="0035788B"/>
    <w:rsid w:val="003601FC"/>
    <w:rsid w:val="00360AC9"/>
    <w:rsid w:val="00361166"/>
    <w:rsid w:val="00364A86"/>
    <w:rsid w:val="0036541D"/>
    <w:rsid w:val="003664F2"/>
    <w:rsid w:val="0037195F"/>
    <w:rsid w:val="003833AC"/>
    <w:rsid w:val="003937CC"/>
    <w:rsid w:val="003A7715"/>
    <w:rsid w:val="003B1A4F"/>
    <w:rsid w:val="003B3CAD"/>
    <w:rsid w:val="003C1625"/>
    <w:rsid w:val="003D2A92"/>
    <w:rsid w:val="003F0AB0"/>
    <w:rsid w:val="003F1039"/>
    <w:rsid w:val="004119CF"/>
    <w:rsid w:val="0041453F"/>
    <w:rsid w:val="00414EC6"/>
    <w:rsid w:val="00416F9A"/>
    <w:rsid w:val="00446945"/>
    <w:rsid w:val="00452595"/>
    <w:rsid w:val="0045577F"/>
    <w:rsid w:val="0046450D"/>
    <w:rsid w:val="004652B3"/>
    <w:rsid w:val="00467F4E"/>
    <w:rsid w:val="004718BB"/>
    <w:rsid w:val="00472F6F"/>
    <w:rsid w:val="00475B9E"/>
    <w:rsid w:val="00483A9F"/>
    <w:rsid w:val="00483DEA"/>
    <w:rsid w:val="004844C2"/>
    <w:rsid w:val="004960AE"/>
    <w:rsid w:val="004A08FA"/>
    <w:rsid w:val="004A2A7F"/>
    <w:rsid w:val="004B1FCC"/>
    <w:rsid w:val="004B6CF0"/>
    <w:rsid w:val="004C1F24"/>
    <w:rsid w:val="004D059E"/>
    <w:rsid w:val="004D4104"/>
    <w:rsid w:val="004E18DF"/>
    <w:rsid w:val="004E2DAD"/>
    <w:rsid w:val="004E3B4F"/>
    <w:rsid w:val="004E3CE7"/>
    <w:rsid w:val="004E3FFC"/>
    <w:rsid w:val="004E548C"/>
    <w:rsid w:val="004E7FF9"/>
    <w:rsid w:val="004F20E7"/>
    <w:rsid w:val="004F53A0"/>
    <w:rsid w:val="004F6707"/>
    <w:rsid w:val="0050193E"/>
    <w:rsid w:val="00502BA6"/>
    <w:rsid w:val="00505198"/>
    <w:rsid w:val="00506097"/>
    <w:rsid w:val="0051160B"/>
    <w:rsid w:val="005117FF"/>
    <w:rsid w:val="00513095"/>
    <w:rsid w:val="005202E7"/>
    <w:rsid w:val="005206BB"/>
    <w:rsid w:val="00523FAE"/>
    <w:rsid w:val="00532B5E"/>
    <w:rsid w:val="00533801"/>
    <w:rsid w:val="005365C8"/>
    <w:rsid w:val="0053680E"/>
    <w:rsid w:val="00543213"/>
    <w:rsid w:val="0054440E"/>
    <w:rsid w:val="00555164"/>
    <w:rsid w:val="00557714"/>
    <w:rsid w:val="00562F1A"/>
    <w:rsid w:val="00565B91"/>
    <w:rsid w:val="005674B4"/>
    <w:rsid w:val="005674DA"/>
    <w:rsid w:val="005865D9"/>
    <w:rsid w:val="00590CB2"/>
    <w:rsid w:val="00597CE5"/>
    <w:rsid w:val="005A5F8C"/>
    <w:rsid w:val="005A7B83"/>
    <w:rsid w:val="005B36E5"/>
    <w:rsid w:val="005B4144"/>
    <w:rsid w:val="005B5E5A"/>
    <w:rsid w:val="005B64D6"/>
    <w:rsid w:val="005B75A8"/>
    <w:rsid w:val="005C3694"/>
    <w:rsid w:val="005C49E8"/>
    <w:rsid w:val="005D23A2"/>
    <w:rsid w:val="005D44D6"/>
    <w:rsid w:val="005D4538"/>
    <w:rsid w:val="005E5578"/>
    <w:rsid w:val="005F0753"/>
    <w:rsid w:val="005F48E8"/>
    <w:rsid w:val="00602CD7"/>
    <w:rsid w:val="00605AE5"/>
    <w:rsid w:val="00611C3A"/>
    <w:rsid w:val="00613F63"/>
    <w:rsid w:val="0061644B"/>
    <w:rsid w:val="006166FF"/>
    <w:rsid w:val="00630BAC"/>
    <w:rsid w:val="00631B28"/>
    <w:rsid w:val="00640736"/>
    <w:rsid w:val="00641FED"/>
    <w:rsid w:val="0065395A"/>
    <w:rsid w:val="00656DC0"/>
    <w:rsid w:val="00661775"/>
    <w:rsid w:val="0066335E"/>
    <w:rsid w:val="00667AE1"/>
    <w:rsid w:val="00671432"/>
    <w:rsid w:val="00671CA6"/>
    <w:rsid w:val="00674D0E"/>
    <w:rsid w:val="00676C57"/>
    <w:rsid w:val="00676DBE"/>
    <w:rsid w:val="0068216D"/>
    <w:rsid w:val="00683B3C"/>
    <w:rsid w:val="00690C14"/>
    <w:rsid w:val="006943B9"/>
    <w:rsid w:val="00697935"/>
    <w:rsid w:val="006A06D7"/>
    <w:rsid w:val="006B07C7"/>
    <w:rsid w:val="006B10EF"/>
    <w:rsid w:val="006B22E2"/>
    <w:rsid w:val="006B32D5"/>
    <w:rsid w:val="006C4565"/>
    <w:rsid w:val="006E4F95"/>
    <w:rsid w:val="006F11F2"/>
    <w:rsid w:val="006F5A1B"/>
    <w:rsid w:val="006F7BBC"/>
    <w:rsid w:val="00704C9F"/>
    <w:rsid w:val="00711CC5"/>
    <w:rsid w:val="00713A64"/>
    <w:rsid w:val="00734C4F"/>
    <w:rsid w:val="00740428"/>
    <w:rsid w:val="00743575"/>
    <w:rsid w:val="00743A03"/>
    <w:rsid w:val="00744C07"/>
    <w:rsid w:val="00755E48"/>
    <w:rsid w:val="007773F5"/>
    <w:rsid w:val="00782AFE"/>
    <w:rsid w:val="00783C3D"/>
    <w:rsid w:val="00787A0F"/>
    <w:rsid w:val="007958E2"/>
    <w:rsid w:val="007A5398"/>
    <w:rsid w:val="007B21C6"/>
    <w:rsid w:val="007B42DA"/>
    <w:rsid w:val="007B7C36"/>
    <w:rsid w:val="007C262C"/>
    <w:rsid w:val="007C2FE2"/>
    <w:rsid w:val="007C32CD"/>
    <w:rsid w:val="007C3906"/>
    <w:rsid w:val="007C4311"/>
    <w:rsid w:val="007C7624"/>
    <w:rsid w:val="007D2F33"/>
    <w:rsid w:val="007D4FD8"/>
    <w:rsid w:val="007D641E"/>
    <w:rsid w:val="007E0B41"/>
    <w:rsid w:val="007E3B64"/>
    <w:rsid w:val="007F066E"/>
    <w:rsid w:val="007F697A"/>
    <w:rsid w:val="00803A4C"/>
    <w:rsid w:val="00812B55"/>
    <w:rsid w:val="00813AA5"/>
    <w:rsid w:val="00813AB0"/>
    <w:rsid w:val="00815339"/>
    <w:rsid w:val="00815929"/>
    <w:rsid w:val="00816522"/>
    <w:rsid w:val="00820367"/>
    <w:rsid w:val="00820EE7"/>
    <w:rsid w:val="00822A62"/>
    <w:rsid w:val="00826AC4"/>
    <w:rsid w:val="00831815"/>
    <w:rsid w:val="0084074A"/>
    <w:rsid w:val="00840E02"/>
    <w:rsid w:val="00840FBC"/>
    <w:rsid w:val="00842791"/>
    <w:rsid w:val="00856204"/>
    <w:rsid w:val="00857D88"/>
    <w:rsid w:val="00862B8D"/>
    <w:rsid w:val="00870CAE"/>
    <w:rsid w:val="00871509"/>
    <w:rsid w:val="008716A2"/>
    <w:rsid w:val="008761B0"/>
    <w:rsid w:val="0088407A"/>
    <w:rsid w:val="008870A2"/>
    <w:rsid w:val="00892F6E"/>
    <w:rsid w:val="008A0826"/>
    <w:rsid w:val="008A1FCC"/>
    <w:rsid w:val="008A44E1"/>
    <w:rsid w:val="008A6F7C"/>
    <w:rsid w:val="008A7986"/>
    <w:rsid w:val="008B05FB"/>
    <w:rsid w:val="008B3BCB"/>
    <w:rsid w:val="008B5D21"/>
    <w:rsid w:val="008C173C"/>
    <w:rsid w:val="008C3312"/>
    <w:rsid w:val="008D7B4C"/>
    <w:rsid w:val="008E1091"/>
    <w:rsid w:val="008E2B49"/>
    <w:rsid w:val="008E5180"/>
    <w:rsid w:val="008E52D2"/>
    <w:rsid w:val="008E6DF2"/>
    <w:rsid w:val="008F098B"/>
    <w:rsid w:val="008F15DC"/>
    <w:rsid w:val="008F1D28"/>
    <w:rsid w:val="008F5F96"/>
    <w:rsid w:val="008F744F"/>
    <w:rsid w:val="009040F5"/>
    <w:rsid w:val="009076E8"/>
    <w:rsid w:val="00916755"/>
    <w:rsid w:val="00916E54"/>
    <w:rsid w:val="00916E98"/>
    <w:rsid w:val="009229E5"/>
    <w:rsid w:val="009325F5"/>
    <w:rsid w:val="00934B20"/>
    <w:rsid w:val="00936C56"/>
    <w:rsid w:val="0094035F"/>
    <w:rsid w:val="00940F3C"/>
    <w:rsid w:val="009520FD"/>
    <w:rsid w:val="00952BD8"/>
    <w:rsid w:val="0096535C"/>
    <w:rsid w:val="00965547"/>
    <w:rsid w:val="009730DF"/>
    <w:rsid w:val="00973B1E"/>
    <w:rsid w:val="00975C2B"/>
    <w:rsid w:val="00980069"/>
    <w:rsid w:val="00980C6B"/>
    <w:rsid w:val="00991C49"/>
    <w:rsid w:val="00992B7A"/>
    <w:rsid w:val="009A0DCC"/>
    <w:rsid w:val="009A7A49"/>
    <w:rsid w:val="009B5C9A"/>
    <w:rsid w:val="009C28A5"/>
    <w:rsid w:val="009C502B"/>
    <w:rsid w:val="009C615C"/>
    <w:rsid w:val="009C6C76"/>
    <w:rsid w:val="009E1DED"/>
    <w:rsid w:val="009E60F9"/>
    <w:rsid w:val="00A056E9"/>
    <w:rsid w:val="00A063A9"/>
    <w:rsid w:val="00A1016D"/>
    <w:rsid w:val="00A109AE"/>
    <w:rsid w:val="00A31008"/>
    <w:rsid w:val="00A37312"/>
    <w:rsid w:val="00A40BF2"/>
    <w:rsid w:val="00A4624B"/>
    <w:rsid w:val="00A573E7"/>
    <w:rsid w:val="00A57916"/>
    <w:rsid w:val="00A610D8"/>
    <w:rsid w:val="00A6590D"/>
    <w:rsid w:val="00A73181"/>
    <w:rsid w:val="00A74F2C"/>
    <w:rsid w:val="00A75A0D"/>
    <w:rsid w:val="00A852EE"/>
    <w:rsid w:val="00A858C8"/>
    <w:rsid w:val="00A924CE"/>
    <w:rsid w:val="00A939AD"/>
    <w:rsid w:val="00AA2052"/>
    <w:rsid w:val="00AB697A"/>
    <w:rsid w:val="00AC338D"/>
    <w:rsid w:val="00AC3500"/>
    <w:rsid w:val="00AD45E0"/>
    <w:rsid w:val="00AE5491"/>
    <w:rsid w:val="00AE569F"/>
    <w:rsid w:val="00AF0752"/>
    <w:rsid w:val="00AF2B2D"/>
    <w:rsid w:val="00B03C97"/>
    <w:rsid w:val="00B05B83"/>
    <w:rsid w:val="00B061B0"/>
    <w:rsid w:val="00B12B50"/>
    <w:rsid w:val="00B13EAC"/>
    <w:rsid w:val="00B1642B"/>
    <w:rsid w:val="00B23AAB"/>
    <w:rsid w:val="00B26797"/>
    <w:rsid w:val="00B2789C"/>
    <w:rsid w:val="00B33444"/>
    <w:rsid w:val="00B37C93"/>
    <w:rsid w:val="00B40F18"/>
    <w:rsid w:val="00B426AA"/>
    <w:rsid w:val="00B450F6"/>
    <w:rsid w:val="00B46B24"/>
    <w:rsid w:val="00B51EBE"/>
    <w:rsid w:val="00B567C3"/>
    <w:rsid w:val="00B61141"/>
    <w:rsid w:val="00B72511"/>
    <w:rsid w:val="00B7473C"/>
    <w:rsid w:val="00B760B6"/>
    <w:rsid w:val="00B76913"/>
    <w:rsid w:val="00B8183B"/>
    <w:rsid w:val="00B93D91"/>
    <w:rsid w:val="00BA0437"/>
    <w:rsid w:val="00BA6CF3"/>
    <w:rsid w:val="00BA7C9D"/>
    <w:rsid w:val="00BB3334"/>
    <w:rsid w:val="00BB47C0"/>
    <w:rsid w:val="00BC0964"/>
    <w:rsid w:val="00BC0D18"/>
    <w:rsid w:val="00BC6ECD"/>
    <w:rsid w:val="00BC79C0"/>
    <w:rsid w:val="00BD06F9"/>
    <w:rsid w:val="00BD07BC"/>
    <w:rsid w:val="00BD3532"/>
    <w:rsid w:val="00BD3E1B"/>
    <w:rsid w:val="00BD4763"/>
    <w:rsid w:val="00BD4C01"/>
    <w:rsid w:val="00BF2F10"/>
    <w:rsid w:val="00BF6266"/>
    <w:rsid w:val="00C076D4"/>
    <w:rsid w:val="00C12150"/>
    <w:rsid w:val="00C143CC"/>
    <w:rsid w:val="00C21253"/>
    <w:rsid w:val="00C21C0A"/>
    <w:rsid w:val="00C27E8A"/>
    <w:rsid w:val="00C30583"/>
    <w:rsid w:val="00C330E7"/>
    <w:rsid w:val="00C355D8"/>
    <w:rsid w:val="00C44D8F"/>
    <w:rsid w:val="00C45AB9"/>
    <w:rsid w:val="00C47991"/>
    <w:rsid w:val="00C47C63"/>
    <w:rsid w:val="00C47F1A"/>
    <w:rsid w:val="00C51DB4"/>
    <w:rsid w:val="00C52652"/>
    <w:rsid w:val="00C605F8"/>
    <w:rsid w:val="00C617FA"/>
    <w:rsid w:val="00C621D0"/>
    <w:rsid w:val="00C633B6"/>
    <w:rsid w:val="00C66409"/>
    <w:rsid w:val="00C756AB"/>
    <w:rsid w:val="00C81A27"/>
    <w:rsid w:val="00C91EC3"/>
    <w:rsid w:val="00CA789F"/>
    <w:rsid w:val="00CA7C63"/>
    <w:rsid w:val="00CA7FC5"/>
    <w:rsid w:val="00CB351B"/>
    <w:rsid w:val="00CB3995"/>
    <w:rsid w:val="00CC0A20"/>
    <w:rsid w:val="00CC2A9A"/>
    <w:rsid w:val="00CC368E"/>
    <w:rsid w:val="00CC6D86"/>
    <w:rsid w:val="00CD3126"/>
    <w:rsid w:val="00CD41D2"/>
    <w:rsid w:val="00CE1B5D"/>
    <w:rsid w:val="00CE514A"/>
    <w:rsid w:val="00CE52E8"/>
    <w:rsid w:val="00CE52F5"/>
    <w:rsid w:val="00CF2F79"/>
    <w:rsid w:val="00CF3B6F"/>
    <w:rsid w:val="00CF5246"/>
    <w:rsid w:val="00CF7602"/>
    <w:rsid w:val="00D03A63"/>
    <w:rsid w:val="00D03E2D"/>
    <w:rsid w:val="00D1290A"/>
    <w:rsid w:val="00D12EE6"/>
    <w:rsid w:val="00D142AD"/>
    <w:rsid w:val="00D162E6"/>
    <w:rsid w:val="00D3268D"/>
    <w:rsid w:val="00D4009F"/>
    <w:rsid w:val="00D402DD"/>
    <w:rsid w:val="00D427F0"/>
    <w:rsid w:val="00D446EF"/>
    <w:rsid w:val="00D45373"/>
    <w:rsid w:val="00D513B5"/>
    <w:rsid w:val="00D60F8A"/>
    <w:rsid w:val="00D652B8"/>
    <w:rsid w:val="00D701A0"/>
    <w:rsid w:val="00D709A4"/>
    <w:rsid w:val="00D710EF"/>
    <w:rsid w:val="00D723DD"/>
    <w:rsid w:val="00D72D9F"/>
    <w:rsid w:val="00D730B0"/>
    <w:rsid w:val="00D83440"/>
    <w:rsid w:val="00D83E6A"/>
    <w:rsid w:val="00D860E1"/>
    <w:rsid w:val="00D97A64"/>
    <w:rsid w:val="00DB70CD"/>
    <w:rsid w:val="00DB741D"/>
    <w:rsid w:val="00DC43F5"/>
    <w:rsid w:val="00DC66F9"/>
    <w:rsid w:val="00DD3180"/>
    <w:rsid w:val="00DD36BF"/>
    <w:rsid w:val="00DD6575"/>
    <w:rsid w:val="00DE077E"/>
    <w:rsid w:val="00DE136A"/>
    <w:rsid w:val="00DF1B77"/>
    <w:rsid w:val="00DF318B"/>
    <w:rsid w:val="00DF509C"/>
    <w:rsid w:val="00DF5BC8"/>
    <w:rsid w:val="00E03541"/>
    <w:rsid w:val="00E044FD"/>
    <w:rsid w:val="00E10BD0"/>
    <w:rsid w:val="00E149FB"/>
    <w:rsid w:val="00E247B4"/>
    <w:rsid w:val="00E315E8"/>
    <w:rsid w:val="00E36AA6"/>
    <w:rsid w:val="00E45BDF"/>
    <w:rsid w:val="00E478A4"/>
    <w:rsid w:val="00E50EE2"/>
    <w:rsid w:val="00E52370"/>
    <w:rsid w:val="00E53962"/>
    <w:rsid w:val="00E56892"/>
    <w:rsid w:val="00E60BE0"/>
    <w:rsid w:val="00E8079D"/>
    <w:rsid w:val="00E82371"/>
    <w:rsid w:val="00E83355"/>
    <w:rsid w:val="00E847B5"/>
    <w:rsid w:val="00E91AD4"/>
    <w:rsid w:val="00E91D18"/>
    <w:rsid w:val="00E92540"/>
    <w:rsid w:val="00E92ECC"/>
    <w:rsid w:val="00E94C9B"/>
    <w:rsid w:val="00E97C12"/>
    <w:rsid w:val="00E97E3A"/>
    <w:rsid w:val="00EA1CA9"/>
    <w:rsid w:val="00EA50E4"/>
    <w:rsid w:val="00EB145E"/>
    <w:rsid w:val="00EB446E"/>
    <w:rsid w:val="00EB6D12"/>
    <w:rsid w:val="00EC2CC0"/>
    <w:rsid w:val="00EC357E"/>
    <w:rsid w:val="00ED1282"/>
    <w:rsid w:val="00ED6D69"/>
    <w:rsid w:val="00EE2299"/>
    <w:rsid w:val="00EE36CC"/>
    <w:rsid w:val="00EE3878"/>
    <w:rsid w:val="00EF1521"/>
    <w:rsid w:val="00EF15F6"/>
    <w:rsid w:val="00EF1F3A"/>
    <w:rsid w:val="00EF5910"/>
    <w:rsid w:val="00EF7F84"/>
    <w:rsid w:val="00F004D4"/>
    <w:rsid w:val="00F01631"/>
    <w:rsid w:val="00F054AB"/>
    <w:rsid w:val="00F074A3"/>
    <w:rsid w:val="00F1025B"/>
    <w:rsid w:val="00F10911"/>
    <w:rsid w:val="00F11371"/>
    <w:rsid w:val="00F152E0"/>
    <w:rsid w:val="00F17914"/>
    <w:rsid w:val="00F242B5"/>
    <w:rsid w:val="00F40540"/>
    <w:rsid w:val="00F526BA"/>
    <w:rsid w:val="00F52CF2"/>
    <w:rsid w:val="00F556BE"/>
    <w:rsid w:val="00F6238E"/>
    <w:rsid w:val="00F63CC5"/>
    <w:rsid w:val="00F6494F"/>
    <w:rsid w:val="00F73521"/>
    <w:rsid w:val="00F82276"/>
    <w:rsid w:val="00F84584"/>
    <w:rsid w:val="00F86849"/>
    <w:rsid w:val="00F86E96"/>
    <w:rsid w:val="00F91092"/>
    <w:rsid w:val="00F97296"/>
    <w:rsid w:val="00FA3480"/>
    <w:rsid w:val="00FA5D90"/>
    <w:rsid w:val="00FB0355"/>
    <w:rsid w:val="00FB3621"/>
    <w:rsid w:val="00FB5880"/>
    <w:rsid w:val="00FC6AB5"/>
    <w:rsid w:val="00FC7E60"/>
    <w:rsid w:val="00FD1AA0"/>
    <w:rsid w:val="00FD1AD3"/>
    <w:rsid w:val="00FD5480"/>
    <w:rsid w:val="00FD64EC"/>
    <w:rsid w:val="00FE2242"/>
    <w:rsid w:val="00FE72E2"/>
    <w:rsid w:val="00FF084D"/>
    <w:rsid w:val="00FF0D16"/>
    <w:rsid w:val="00FF2F95"/>
    <w:rsid w:val="00FF6A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7BDF5"/>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3A3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styleId="Fett">
    <w:name w:val="Strong"/>
    <w:basedOn w:val="Absatz-Standardschriftart"/>
    <w:uiPriority w:val="22"/>
    <w:qFormat/>
    <w:rsid w:val="00A75A0D"/>
    <w:rPr>
      <w:b/>
      <w:bCs/>
    </w:rPr>
  </w:style>
  <w:style w:type="character" w:styleId="NichtaufgelsteErwhnung">
    <w:name w:val="Unresolved Mention"/>
    <w:basedOn w:val="Absatz-Standardschriftart"/>
    <w:uiPriority w:val="99"/>
    <w:semiHidden/>
    <w:unhideWhenUsed/>
    <w:rsid w:val="00086540"/>
    <w:rPr>
      <w:color w:val="605E5C"/>
      <w:shd w:val="clear" w:color="auto" w:fill="E1DFDD"/>
    </w:rPr>
  </w:style>
  <w:style w:type="paragraph" w:styleId="StandardWeb">
    <w:name w:val="Normal (Web)"/>
    <w:basedOn w:val="Standard"/>
    <w:uiPriority w:val="99"/>
    <w:semiHidden/>
    <w:unhideWhenUsed/>
    <w:rsid w:val="00D427F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985842">
      <w:bodyDiv w:val="1"/>
      <w:marLeft w:val="0"/>
      <w:marRight w:val="0"/>
      <w:marTop w:val="0"/>
      <w:marBottom w:val="0"/>
      <w:divBdr>
        <w:top w:val="none" w:sz="0" w:space="0" w:color="auto"/>
        <w:left w:val="none" w:sz="0" w:space="0" w:color="auto"/>
        <w:bottom w:val="none" w:sz="0" w:space="0" w:color="auto"/>
        <w:right w:val="none" w:sz="0" w:space="0" w:color="auto"/>
      </w:divBdr>
    </w:div>
    <w:div w:id="768045534">
      <w:bodyDiv w:val="1"/>
      <w:marLeft w:val="0"/>
      <w:marRight w:val="0"/>
      <w:marTop w:val="0"/>
      <w:marBottom w:val="0"/>
      <w:divBdr>
        <w:top w:val="none" w:sz="0" w:space="0" w:color="auto"/>
        <w:left w:val="none" w:sz="0" w:space="0" w:color="auto"/>
        <w:bottom w:val="none" w:sz="0" w:space="0" w:color="auto"/>
        <w:right w:val="none" w:sz="0" w:space="0" w:color="auto"/>
      </w:divBdr>
    </w:div>
    <w:div w:id="1338774256">
      <w:bodyDiv w:val="1"/>
      <w:marLeft w:val="0"/>
      <w:marRight w:val="0"/>
      <w:marTop w:val="0"/>
      <w:marBottom w:val="0"/>
      <w:divBdr>
        <w:top w:val="none" w:sz="0" w:space="0" w:color="auto"/>
        <w:left w:val="none" w:sz="0" w:space="0" w:color="auto"/>
        <w:bottom w:val="none" w:sz="0" w:space="0" w:color="auto"/>
        <w:right w:val="none" w:sz="0" w:space="0" w:color="auto"/>
      </w:divBdr>
    </w:div>
    <w:div w:id="1902474841">
      <w:bodyDiv w:val="1"/>
      <w:marLeft w:val="0"/>
      <w:marRight w:val="0"/>
      <w:marTop w:val="0"/>
      <w:marBottom w:val="0"/>
      <w:divBdr>
        <w:top w:val="none" w:sz="0" w:space="0" w:color="auto"/>
        <w:left w:val="none" w:sz="0" w:space="0" w:color="auto"/>
        <w:bottom w:val="none" w:sz="0" w:space="0" w:color="auto"/>
        <w:right w:val="none" w:sz="0" w:space="0" w:color="auto"/>
      </w:divBdr>
    </w:div>
    <w:div w:id="194919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33136-FDE7-445A-859B-703812413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345</Words>
  <Characters>2178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Limbrunner Franziska</dc:creator>
  <cp:keywords/>
  <dc:description/>
  <cp:lastModifiedBy>Limbrunner Franziska</cp:lastModifiedBy>
  <cp:revision>4</cp:revision>
  <cp:lastPrinted>2026-01-07T10:25:00Z</cp:lastPrinted>
  <dcterms:created xsi:type="dcterms:W3CDTF">2026-03-24T08:35:00Z</dcterms:created>
  <dcterms:modified xsi:type="dcterms:W3CDTF">2026-03-24T13:57:00Z</dcterms:modified>
</cp:coreProperties>
</file>