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CB02" w14:textId="511AFC4A" w:rsidR="00F73521" w:rsidRDefault="00CA7FC5" w:rsidP="00CA7FC5">
      <w:pPr>
        <w:spacing w:line="360" w:lineRule="auto"/>
        <w:rPr>
          <w:rFonts w:ascii="Arial" w:hAnsi="Arial" w:cs="Arial"/>
          <w:b/>
          <w:sz w:val="28"/>
          <w:u w:val="single"/>
        </w:rPr>
      </w:pPr>
      <w:r>
        <w:rPr>
          <w:rFonts w:ascii="Arial" w:hAnsi="Arial" w:cs="Arial"/>
          <w:b/>
          <w:sz w:val="28"/>
          <w:u w:val="single"/>
        </w:rPr>
        <w:t xml:space="preserve">Vollständige akkubetriebene Umschlagbagger-Baureihe von SENNEBOGEN im Recycling: </w:t>
      </w:r>
      <w:r w:rsidR="003A7715">
        <w:rPr>
          <w:rFonts w:ascii="Arial" w:hAnsi="Arial" w:cs="Arial"/>
          <w:b/>
          <w:sz w:val="28"/>
          <w:u w:val="single"/>
        </w:rPr>
        <w:t>Komplett e</w:t>
      </w:r>
      <w:r>
        <w:rPr>
          <w:rFonts w:ascii="Arial" w:hAnsi="Arial" w:cs="Arial"/>
          <w:b/>
          <w:sz w:val="28"/>
          <w:u w:val="single"/>
        </w:rPr>
        <w:t>missionsfrei im Betrieb</w:t>
      </w:r>
    </w:p>
    <w:p w14:paraId="4FACEF69" w14:textId="21CB00EC" w:rsidR="00F73521" w:rsidRDefault="00CA7FC5" w:rsidP="00CE52F5">
      <w:pPr>
        <w:spacing w:line="360" w:lineRule="auto"/>
        <w:jc w:val="both"/>
        <w:rPr>
          <w:rFonts w:ascii="Arial" w:hAnsi="Arial" w:cs="Arial"/>
          <w:b/>
          <w:bCs/>
        </w:rPr>
      </w:pPr>
      <w:r w:rsidRPr="00CA7FC5">
        <w:rPr>
          <w:rFonts w:ascii="Arial" w:hAnsi="Arial" w:cs="Arial"/>
          <w:b/>
          <w:bCs/>
        </w:rPr>
        <w:t xml:space="preserve">Traditionell stellt SENNEBOGEN seit über 30 Jahren elektrisch angetriebene Umschlagbagger her </w:t>
      </w:r>
      <w:r>
        <w:rPr>
          <w:rFonts w:ascii="Arial" w:hAnsi="Arial" w:cs="Arial"/>
          <w:b/>
          <w:bCs/>
        </w:rPr>
        <w:t>–</w:t>
      </w:r>
      <w:r w:rsidRPr="00CA7FC5">
        <w:rPr>
          <w:rFonts w:ascii="Arial" w:hAnsi="Arial" w:cs="Arial"/>
          <w:b/>
          <w:bCs/>
        </w:rPr>
        <w:t xml:space="preserve"> </w:t>
      </w:r>
      <w:r>
        <w:rPr>
          <w:rFonts w:ascii="Arial" w:hAnsi="Arial" w:cs="Arial"/>
          <w:b/>
          <w:bCs/>
        </w:rPr>
        <w:t xml:space="preserve">bislang in erster Linie </w:t>
      </w:r>
      <w:r w:rsidRPr="00CA7FC5">
        <w:rPr>
          <w:rFonts w:ascii="Arial" w:hAnsi="Arial" w:cs="Arial"/>
          <w:b/>
          <w:bCs/>
        </w:rPr>
        <w:t>kabelgebunden. Mit den neuen G-Serien</w:t>
      </w:r>
      <w:r w:rsidR="003A7715">
        <w:rPr>
          <w:rFonts w:ascii="Arial" w:hAnsi="Arial" w:cs="Arial"/>
          <w:b/>
          <w:bCs/>
        </w:rPr>
        <w:t>-M</w:t>
      </w:r>
      <w:r w:rsidRPr="00CA7FC5">
        <w:rPr>
          <w:rFonts w:ascii="Arial" w:hAnsi="Arial" w:cs="Arial"/>
          <w:b/>
          <w:bCs/>
        </w:rPr>
        <w:t>odellen bietet der bayerische Hersteller seit kurzem die vollständige Baureihe der Recyclingbagger auch als akkubetriebene Lösungen an</w:t>
      </w:r>
      <w:r w:rsidR="002F4116">
        <w:rPr>
          <w:rFonts w:ascii="Arial" w:hAnsi="Arial" w:cs="Arial"/>
          <w:b/>
          <w:bCs/>
        </w:rPr>
        <w:t>.</w:t>
      </w:r>
      <w:r w:rsidRPr="00CA7FC5">
        <w:rPr>
          <w:rFonts w:ascii="Arial" w:hAnsi="Arial" w:cs="Arial"/>
          <w:b/>
          <w:bCs/>
        </w:rPr>
        <w:t xml:space="preserve"> </w:t>
      </w:r>
      <w:r w:rsidR="00CC6D86">
        <w:rPr>
          <w:rFonts w:ascii="Arial" w:hAnsi="Arial" w:cs="Arial"/>
          <w:b/>
          <w:bCs/>
        </w:rPr>
        <w:t xml:space="preserve">Besonders praktisch: Dabei bieten die Modelle </w:t>
      </w:r>
      <w:r w:rsidRPr="00CA7FC5">
        <w:rPr>
          <w:rFonts w:ascii="Arial" w:hAnsi="Arial" w:cs="Arial"/>
          <w:b/>
          <w:bCs/>
        </w:rPr>
        <w:t>große Flexibilität</w:t>
      </w:r>
      <w:r w:rsidR="00CC6D86">
        <w:rPr>
          <w:rFonts w:ascii="Arial" w:hAnsi="Arial" w:cs="Arial"/>
          <w:b/>
          <w:bCs/>
        </w:rPr>
        <w:t xml:space="preserve">, </w:t>
      </w:r>
      <w:r w:rsidR="003A7715">
        <w:rPr>
          <w:rFonts w:ascii="Arial" w:hAnsi="Arial" w:cs="Arial"/>
          <w:b/>
          <w:bCs/>
        </w:rPr>
        <w:t>zum einen</w:t>
      </w:r>
      <w:r w:rsidR="00CC6D86">
        <w:rPr>
          <w:rFonts w:ascii="Arial" w:hAnsi="Arial" w:cs="Arial"/>
          <w:b/>
          <w:bCs/>
        </w:rPr>
        <w:t xml:space="preserve"> was die</w:t>
      </w:r>
      <w:r w:rsidRPr="00CA7FC5">
        <w:rPr>
          <w:rFonts w:ascii="Arial" w:hAnsi="Arial" w:cs="Arial"/>
          <w:b/>
          <w:bCs/>
        </w:rPr>
        <w:t xml:space="preserve"> Batteriekapazität der Maschinen </w:t>
      </w:r>
      <w:r w:rsidR="00CC6D86">
        <w:rPr>
          <w:rFonts w:ascii="Arial" w:hAnsi="Arial" w:cs="Arial"/>
          <w:b/>
          <w:bCs/>
        </w:rPr>
        <w:t>betrifft</w:t>
      </w:r>
      <w:r w:rsidR="003A7715">
        <w:rPr>
          <w:rFonts w:ascii="Arial" w:hAnsi="Arial" w:cs="Arial"/>
          <w:b/>
          <w:bCs/>
        </w:rPr>
        <w:t>, zum anderen</w:t>
      </w:r>
      <w:r w:rsidR="00CC6D86">
        <w:rPr>
          <w:rFonts w:ascii="Arial" w:hAnsi="Arial" w:cs="Arial"/>
          <w:b/>
          <w:bCs/>
        </w:rPr>
        <w:t xml:space="preserve"> </w:t>
      </w:r>
      <w:r w:rsidRPr="00CA7FC5">
        <w:rPr>
          <w:rFonts w:ascii="Arial" w:hAnsi="Arial" w:cs="Arial"/>
          <w:b/>
          <w:bCs/>
        </w:rPr>
        <w:t>im Betrieb über das Dual Power Management.</w:t>
      </w:r>
    </w:p>
    <w:p w14:paraId="31325DD6" w14:textId="05B48295" w:rsidR="00CA7FC5" w:rsidRDefault="00CA7FC5" w:rsidP="00CE52F5">
      <w:pPr>
        <w:spacing w:line="360" w:lineRule="auto"/>
        <w:jc w:val="both"/>
        <w:rPr>
          <w:rFonts w:ascii="Arial" w:hAnsi="Arial" w:cs="Arial"/>
          <w:b/>
          <w:bCs/>
        </w:rPr>
      </w:pPr>
      <w:r>
        <w:rPr>
          <w:rFonts w:ascii="Arial" w:hAnsi="Arial" w:cs="Arial"/>
          <w:b/>
          <w:bCs/>
        </w:rPr>
        <w:t xml:space="preserve">Die Besonderheiten der </w:t>
      </w:r>
      <w:r w:rsidR="003A7715">
        <w:rPr>
          <w:rFonts w:ascii="Arial" w:hAnsi="Arial" w:cs="Arial"/>
          <w:b/>
          <w:bCs/>
        </w:rPr>
        <w:t xml:space="preserve">akkubetriebenen </w:t>
      </w:r>
      <w:r>
        <w:rPr>
          <w:rFonts w:ascii="Arial" w:hAnsi="Arial" w:cs="Arial"/>
          <w:b/>
          <w:bCs/>
        </w:rPr>
        <w:t>SENNEBOGEN</w:t>
      </w:r>
      <w:r w:rsidR="003A7715">
        <w:rPr>
          <w:rFonts w:ascii="Arial" w:hAnsi="Arial" w:cs="Arial"/>
          <w:b/>
          <w:bCs/>
        </w:rPr>
        <w:t>-Umschlag</w:t>
      </w:r>
      <w:r>
        <w:rPr>
          <w:rFonts w:ascii="Arial" w:hAnsi="Arial" w:cs="Arial"/>
          <w:b/>
          <w:bCs/>
        </w:rPr>
        <w:t>bagger</w:t>
      </w:r>
      <w:r w:rsidR="00533801">
        <w:rPr>
          <w:rFonts w:ascii="Arial" w:hAnsi="Arial" w:cs="Arial"/>
          <w:b/>
          <w:bCs/>
        </w:rPr>
        <w:t xml:space="preserve"> auf einen Blick</w:t>
      </w:r>
      <w:r>
        <w:rPr>
          <w:rFonts w:ascii="Arial" w:hAnsi="Arial" w:cs="Arial"/>
          <w:b/>
          <w:bCs/>
        </w:rPr>
        <w:t xml:space="preserve">: </w:t>
      </w:r>
    </w:p>
    <w:p w14:paraId="04ECE959" w14:textId="77777777" w:rsidR="00CA7FC5" w:rsidRPr="00CA7FC5" w:rsidRDefault="00CA7FC5" w:rsidP="00CA7FC5">
      <w:pPr>
        <w:spacing w:line="360" w:lineRule="auto"/>
        <w:jc w:val="both"/>
        <w:rPr>
          <w:rFonts w:ascii="Arial" w:hAnsi="Arial" w:cs="Arial"/>
          <w:bCs/>
        </w:rPr>
      </w:pPr>
      <w:r w:rsidRPr="00CA7FC5">
        <w:rPr>
          <w:rFonts w:ascii="Arial" w:hAnsi="Arial" w:cs="Arial"/>
          <w:bCs/>
        </w:rPr>
        <w:t>1. Die Maschinen können durch den modularen Batterieaufbau wahlweise mit 1, 2, 3 oder 4 Akkupacks betrieben werden und erreichen damit die vom Betreiber gewünschte Batteriekapazität und Einsatzdauer von bis zu 7 Stunden im Betrieb ohne Nachladen.</w:t>
      </w:r>
    </w:p>
    <w:p w14:paraId="0FC09C87" w14:textId="033C072B" w:rsidR="00CA7FC5" w:rsidRPr="00CA7FC5" w:rsidRDefault="00CA7FC5" w:rsidP="00CA7FC5">
      <w:pPr>
        <w:spacing w:line="360" w:lineRule="auto"/>
        <w:jc w:val="both"/>
        <w:rPr>
          <w:rFonts w:ascii="Arial" w:hAnsi="Arial" w:cs="Arial"/>
          <w:bCs/>
        </w:rPr>
      </w:pPr>
      <w:r w:rsidRPr="00CA7FC5">
        <w:rPr>
          <w:rFonts w:ascii="Arial" w:hAnsi="Arial" w:cs="Arial"/>
          <w:bCs/>
        </w:rPr>
        <w:t xml:space="preserve">2. Die Maschinen können bei Bedarf während des Betriebs flexibel nachgeladen werden, da sich der Ladepunkt am Unterwagen befindet, d. h. der/die Onboard-Charger laden mit bis zu </w:t>
      </w:r>
      <w:r w:rsidR="00DB167A">
        <w:rPr>
          <w:rFonts w:ascii="Arial" w:hAnsi="Arial" w:cs="Arial"/>
          <w:bCs/>
        </w:rPr>
        <w:t>88</w:t>
      </w:r>
      <w:r w:rsidRPr="00CA7FC5">
        <w:rPr>
          <w:rFonts w:ascii="Arial" w:hAnsi="Arial" w:cs="Arial"/>
          <w:bCs/>
        </w:rPr>
        <w:t xml:space="preserve"> kW Ladeleistung mit einem industrieüblichen 125 A CEE-Stecker die Akkus auch im Betrieb nach.</w:t>
      </w:r>
    </w:p>
    <w:p w14:paraId="5180B314" w14:textId="7C5ACB81" w:rsidR="00CA7FC5" w:rsidRPr="00CA7FC5" w:rsidRDefault="00CA7FC5" w:rsidP="00CA7FC5">
      <w:pPr>
        <w:spacing w:line="360" w:lineRule="auto"/>
        <w:jc w:val="both"/>
        <w:rPr>
          <w:rFonts w:ascii="Arial" w:hAnsi="Arial" w:cs="Arial"/>
          <w:bCs/>
        </w:rPr>
      </w:pPr>
      <w:r w:rsidRPr="00CA7FC5">
        <w:rPr>
          <w:rFonts w:ascii="Arial" w:hAnsi="Arial" w:cs="Arial"/>
          <w:bCs/>
        </w:rPr>
        <w:t xml:space="preserve">Dieses Angebot von SENNEBOGEN für die Umschlagbagger im Recycling ist bis heute einzigartig am Markt, sowohl </w:t>
      </w:r>
      <w:r w:rsidR="003A7715">
        <w:rPr>
          <w:rFonts w:ascii="Arial" w:hAnsi="Arial" w:cs="Arial"/>
          <w:bCs/>
        </w:rPr>
        <w:t>im Hinblick auf das</w:t>
      </w:r>
      <w:r w:rsidRPr="00CA7FC5">
        <w:rPr>
          <w:rFonts w:ascii="Arial" w:hAnsi="Arial" w:cs="Arial"/>
          <w:bCs/>
        </w:rPr>
        <w:t xml:space="preserve"> Angebot </w:t>
      </w:r>
      <w:r w:rsidR="003A7715">
        <w:rPr>
          <w:rFonts w:ascii="Arial" w:hAnsi="Arial" w:cs="Arial"/>
          <w:bCs/>
        </w:rPr>
        <w:t>einer</w:t>
      </w:r>
      <w:r w:rsidRPr="00CA7FC5">
        <w:rPr>
          <w:rFonts w:ascii="Arial" w:hAnsi="Arial" w:cs="Arial"/>
          <w:bCs/>
        </w:rPr>
        <w:t xml:space="preserve"> vollständigen Baureihe als auch </w:t>
      </w:r>
      <w:r w:rsidR="003A7715">
        <w:rPr>
          <w:rFonts w:ascii="Arial" w:hAnsi="Arial" w:cs="Arial"/>
          <w:bCs/>
        </w:rPr>
        <w:t xml:space="preserve">hinsichtlich </w:t>
      </w:r>
      <w:r w:rsidRPr="00CA7FC5">
        <w:rPr>
          <w:rFonts w:ascii="Arial" w:hAnsi="Arial" w:cs="Arial"/>
          <w:bCs/>
        </w:rPr>
        <w:t xml:space="preserve">der variablen </w:t>
      </w:r>
      <w:r w:rsidR="003A7715">
        <w:rPr>
          <w:rFonts w:ascii="Arial" w:hAnsi="Arial" w:cs="Arial"/>
          <w:bCs/>
        </w:rPr>
        <w:t>Batteriekapazität</w:t>
      </w:r>
      <w:r w:rsidRPr="00CA7FC5">
        <w:rPr>
          <w:rFonts w:ascii="Arial" w:hAnsi="Arial" w:cs="Arial"/>
          <w:bCs/>
        </w:rPr>
        <w:t xml:space="preserve"> und des </w:t>
      </w:r>
      <w:r w:rsidR="003A7715">
        <w:rPr>
          <w:rFonts w:ascii="Arial" w:hAnsi="Arial" w:cs="Arial"/>
          <w:bCs/>
        </w:rPr>
        <w:t xml:space="preserve">flexiblen </w:t>
      </w:r>
      <w:r w:rsidRPr="00CA7FC5">
        <w:rPr>
          <w:rFonts w:ascii="Arial" w:hAnsi="Arial" w:cs="Arial"/>
          <w:bCs/>
        </w:rPr>
        <w:t>Nachladens im Betrieb.</w:t>
      </w:r>
    </w:p>
    <w:p w14:paraId="5162EC3E" w14:textId="7A5FA093" w:rsidR="00CA7FC5" w:rsidRPr="00CA7FC5" w:rsidRDefault="003A7715" w:rsidP="00CA7FC5">
      <w:pPr>
        <w:spacing w:line="360" w:lineRule="auto"/>
        <w:jc w:val="both"/>
        <w:rPr>
          <w:rFonts w:ascii="Arial" w:hAnsi="Arial" w:cs="Arial"/>
          <w:bCs/>
        </w:rPr>
      </w:pPr>
      <w:r>
        <w:rPr>
          <w:rFonts w:ascii="Arial" w:hAnsi="Arial" w:cs="Arial"/>
          <w:bCs/>
        </w:rPr>
        <w:t xml:space="preserve">Diese einzigartigen Merkmale ermöglichen es, </w:t>
      </w:r>
      <w:r w:rsidR="00CA7FC5" w:rsidRPr="00CA7FC5">
        <w:rPr>
          <w:rFonts w:ascii="Arial" w:hAnsi="Arial" w:cs="Arial"/>
          <w:bCs/>
        </w:rPr>
        <w:t xml:space="preserve">sehr unterschiedliche Bedürfnisse der Betreiber </w:t>
      </w:r>
      <w:r>
        <w:rPr>
          <w:rFonts w:ascii="Arial" w:hAnsi="Arial" w:cs="Arial"/>
          <w:bCs/>
        </w:rPr>
        <w:t>abzudecken</w:t>
      </w:r>
      <w:r w:rsidR="00CA7FC5" w:rsidRPr="00CA7FC5">
        <w:rPr>
          <w:rFonts w:ascii="Arial" w:hAnsi="Arial" w:cs="Arial"/>
          <w:bCs/>
        </w:rPr>
        <w:t xml:space="preserve">, </w:t>
      </w:r>
      <w:r>
        <w:rPr>
          <w:rFonts w:ascii="Arial" w:hAnsi="Arial" w:cs="Arial"/>
          <w:bCs/>
        </w:rPr>
        <w:t>seien es</w:t>
      </w:r>
      <w:r w:rsidR="00CA7FC5" w:rsidRPr="00CA7FC5">
        <w:rPr>
          <w:rFonts w:ascii="Arial" w:hAnsi="Arial" w:cs="Arial"/>
          <w:bCs/>
        </w:rPr>
        <w:t xml:space="preserve"> wechselnde Einsatzorte des Baggers</w:t>
      </w:r>
      <w:r>
        <w:rPr>
          <w:rFonts w:ascii="Arial" w:hAnsi="Arial" w:cs="Arial"/>
          <w:bCs/>
        </w:rPr>
        <w:t xml:space="preserve"> oder</w:t>
      </w:r>
      <w:r w:rsidR="00CA7FC5" w:rsidRPr="00CA7FC5">
        <w:rPr>
          <w:rFonts w:ascii="Arial" w:hAnsi="Arial" w:cs="Arial"/>
          <w:bCs/>
        </w:rPr>
        <w:t xml:space="preserve"> </w:t>
      </w:r>
      <w:r>
        <w:rPr>
          <w:rFonts w:ascii="Arial" w:hAnsi="Arial" w:cs="Arial"/>
          <w:bCs/>
        </w:rPr>
        <w:t>variierende</w:t>
      </w:r>
      <w:r w:rsidRPr="00CA7FC5">
        <w:rPr>
          <w:rFonts w:ascii="Arial" w:hAnsi="Arial" w:cs="Arial"/>
          <w:bCs/>
        </w:rPr>
        <w:t xml:space="preserve"> Einsatzzeiten</w:t>
      </w:r>
      <w:r>
        <w:rPr>
          <w:rFonts w:ascii="Arial" w:hAnsi="Arial" w:cs="Arial"/>
          <w:bCs/>
        </w:rPr>
        <w:t>.</w:t>
      </w:r>
      <w:r w:rsidRPr="00CA7FC5">
        <w:rPr>
          <w:rFonts w:ascii="Arial" w:hAnsi="Arial" w:cs="Arial"/>
          <w:bCs/>
        </w:rPr>
        <w:t xml:space="preserve"> </w:t>
      </w:r>
      <w:r w:rsidR="00533801">
        <w:rPr>
          <w:rFonts w:ascii="Arial" w:hAnsi="Arial" w:cs="Arial"/>
          <w:bCs/>
        </w:rPr>
        <w:t xml:space="preserve">Denn durch das Dual Power Management arbeiten die Maschinen zeitlich sowie örtlich komplett uneingeschränkt und können einfach über einen handelsüblichen Industriestecker geladen werden. </w:t>
      </w:r>
      <w:r w:rsidR="00CA7FC5" w:rsidRPr="00CA7FC5">
        <w:rPr>
          <w:rFonts w:ascii="Arial" w:hAnsi="Arial" w:cs="Arial"/>
          <w:bCs/>
        </w:rPr>
        <w:t xml:space="preserve">Selbst wenn ein Kunde nach bestimmter Zeit die Batteriekapazität seiner Maschine aufgrund veränderter Einsatzparameter anpassen möchte, erlaubt die flexible Konfiguration der Batterie das nachträgliche Aufrüsten um zusätzliche Akkupacks. Damit bleibt die Investition der Betreiber abgesichert, auch wenn sich die betriebliche Situation verändert. </w:t>
      </w:r>
      <w:r w:rsidR="00533801">
        <w:rPr>
          <w:rFonts w:ascii="Arial" w:hAnsi="Arial" w:cs="Arial"/>
          <w:bCs/>
        </w:rPr>
        <w:lastRenderedPageBreak/>
        <w:t>Darüber hinaus</w:t>
      </w:r>
      <w:r>
        <w:rPr>
          <w:rFonts w:ascii="Arial" w:hAnsi="Arial" w:cs="Arial"/>
          <w:bCs/>
        </w:rPr>
        <w:t xml:space="preserve"> spart die </w:t>
      </w:r>
      <w:r w:rsidR="00CA7FC5" w:rsidRPr="00CA7FC5">
        <w:rPr>
          <w:rFonts w:ascii="Arial" w:hAnsi="Arial" w:cs="Arial"/>
          <w:bCs/>
        </w:rPr>
        <w:t>einzelne Maschine im Betrieb pro Jahr ca. 60 t CO</w:t>
      </w:r>
      <w:r w:rsidR="00CA7FC5" w:rsidRPr="003A7715">
        <w:rPr>
          <w:rFonts w:ascii="Arial" w:hAnsi="Arial" w:cs="Arial"/>
          <w:bCs/>
          <w:vertAlign w:val="subscript"/>
        </w:rPr>
        <w:t>2</w:t>
      </w:r>
      <w:r w:rsidR="00CA7FC5" w:rsidRPr="00CA7FC5">
        <w:rPr>
          <w:rFonts w:ascii="Arial" w:hAnsi="Arial" w:cs="Arial"/>
          <w:bCs/>
        </w:rPr>
        <w:t xml:space="preserve"> ein - abhängig von der Anzahl der Betriebsstunden. </w:t>
      </w:r>
    </w:p>
    <w:p w14:paraId="3CBC74FA" w14:textId="77777777" w:rsidR="00CA7FC5" w:rsidRPr="00CE1B5D" w:rsidRDefault="00CA7FC5" w:rsidP="00CA7FC5">
      <w:pPr>
        <w:spacing w:line="360" w:lineRule="auto"/>
        <w:jc w:val="both"/>
        <w:rPr>
          <w:rFonts w:ascii="Arial" w:hAnsi="Arial" w:cs="Arial"/>
          <w:bCs/>
        </w:rPr>
      </w:pPr>
    </w:p>
    <w:p w14:paraId="368D60BB" w14:textId="38CFE021" w:rsidR="00B426AA" w:rsidRDefault="004A08FA" w:rsidP="00DC43F5">
      <w:pPr>
        <w:spacing w:line="360" w:lineRule="auto"/>
        <w:jc w:val="both"/>
        <w:rPr>
          <w:rFonts w:ascii="Arial" w:hAnsi="Arial" w:cs="Arial"/>
          <w:b/>
        </w:rPr>
      </w:pPr>
      <w:r w:rsidRPr="00203A3B">
        <w:rPr>
          <w:rFonts w:ascii="Arial" w:hAnsi="Arial" w:cs="Arial"/>
          <w:b/>
        </w:rPr>
        <w:t>Bildunterschriften</w:t>
      </w:r>
      <w:r w:rsidR="00B426AA" w:rsidRPr="00203A3B">
        <w:rPr>
          <w:rFonts w:ascii="Arial" w:hAnsi="Arial" w:cs="Arial"/>
          <w:b/>
        </w:rPr>
        <w:t xml:space="preserve">: </w:t>
      </w:r>
    </w:p>
    <w:p w14:paraId="4136F03D" w14:textId="5FA7A940" w:rsidR="00E52370" w:rsidRDefault="00816522" w:rsidP="00DC43F5">
      <w:pPr>
        <w:spacing w:line="360" w:lineRule="auto"/>
        <w:jc w:val="both"/>
        <w:rPr>
          <w:rFonts w:ascii="Arial" w:hAnsi="Arial" w:cs="Arial"/>
          <w:b/>
        </w:rPr>
      </w:pPr>
      <w:r>
        <w:rPr>
          <w:noProof/>
        </w:rPr>
        <w:drawing>
          <wp:inline distT="0" distB="0" distL="0" distR="0" wp14:anchorId="6DBBC0FA" wp14:editId="78001273">
            <wp:extent cx="5760720" cy="3243580"/>
            <wp:effectExtent l="0" t="0" r="0" b="0"/>
            <wp:docPr id="98633125" name="Grafik 1" descr="Ein Bild, das Himmel, draußen, Baugeräte,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125" name="Grafik 1" descr="Ein Bild, das Himmel, draußen, Baugeräte, Transpor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4A18B12B" w14:textId="5A5AA035" w:rsidR="00E52370" w:rsidRDefault="00E52370" w:rsidP="00DC43F5">
      <w:pPr>
        <w:spacing w:line="360" w:lineRule="auto"/>
        <w:jc w:val="both"/>
        <w:rPr>
          <w:rFonts w:ascii="Arial" w:hAnsi="Arial" w:cs="Arial"/>
        </w:rPr>
      </w:pPr>
      <w:r w:rsidRPr="00E52370">
        <w:rPr>
          <w:rFonts w:ascii="Arial" w:hAnsi="Arial" w:cs="Arial"/>
        </w:rPr>
        <w:t xml:space="preserve">Bild 1: </w:t>
      </w:r>
      <w:r w:rsidR="00816522">
        <w:rPr>
          <w:rFonts w:ascii="Arial" w:hAnsi="Arial" w:cs="Arial"/>
          <w:i/>
        </w:rPr>
        <w:t>Von klein bis groß: SENNEBOGEN bietet</w:t>
      </w:r>
      <w:r w:rsidR="00FC6AB5">
        <w:rPr>
          <w:rFonts w:ascii="Arial" w:hAnsi="Arial" w:cs="Arial"/>
          <w:i/>
        </w:rPr>
        <w:t xml:space="preserve"> vier</w:t>
      </w:r>
      <w:r w:rsidR="00816522">
        <w:rPr>
          <w:rFonts w:ascii="Arial" w:hAnsi="Arial" w:cs="Arial"/>
          <w:i/>
        </w:rPr>
        <w:t xml:space="preserve"> akkubetriebe </w:t>
      </w:r>
      <w:r w:rsidR="00FC6AB5">
        <w:rPr>
          <w:rFonts w:ascii="Arial" w:hAnsi="Arial" w:cs="Arial"/>
          <w:i/>
        </w:rPr>
        <w:t>Recycling</w:t>
      </w:r>
      <w:r w:rsidR="00816522">
        <w:rPr>
          <w:rFonts w:ascii="Arial" w:hAnsi="Arial" w:cs="Arial"/>
          <w:i/>
        </w:rPr>
        <w:t>bagger</w:t>
      </w:r>
      <w:r w:rsidR="00FC6AB5">
        <w:rPr>
          <w:rFonts w:ascii="Arial" w:hAnsi="Arial" w:cs="Arial"/>
          <w:i/>
        </w:rPr>
        <w:t xml:space="preserve"> von 17t bis 31t Einsatzgewicht an. </w:t>
      </w:r>
      <w:r w:rsidR="00816522">
        <w:rPr>
          <w:rFonts w:ascii="Arial" w:hAnsi="Arial" w:cs="Arial"/>
          <w:i/>
        </w:rPr>
        <w:t xml:space="preserve"> </w:t>
      </w:r>
      <w:r w:rsidRPr="00E52370">
        <w:rPr>
          <w:rFonts w:ascii="Arial" w:hAnsi="Arial" w:cs="Arial"/>
        </w:rPr>
        <w:t xml:space="preserve"> </w:t>
      </w:r>
    </w:p>
    <w:p w14:paraId="205C3A11" w14:textId="7020F479" w:rsidR="00E52370" w:rsidRDefault="00FC6AB5" w:rsidP="00DC43F5">
      <w:pPr>
        <w:spacing w:line="360" w:lineRule="auto"/>
        <w:jc w:val="both"/>
        <w:rPr>
          <w:rFonts w:ascii="Arial" w:hAnsi="Arial" w:cs="Arial"/>
        </w:rPr>
      </w:pPr>
      <w:r w:rsidRPr="00816522">
        <w:rPr>
          <w:rFonts w:ascii="Arial" w:hAnsi="Arial" w:cs="Arial"/>
          <w:noProof/>
        </w:rPr>
        <w:lastRenderedPageBreak/>
        <w:drawing>
          <wp:anchor distT="0" distB="0" distL="114300" distR="114300" simplePos="0" relativeHeight="251658240" behindDoc="0" locked="0" layoutInCell="1" allowOverlap="1" wp14:anchorId="0F60992A" wp14:editId="30EBAD53">
            <wp:simplePos x="0" y="0"/>
            <wp:positionH relativeFrom="column">
              <wp:posOffset>-49353</wp:posOffset>
            </wp:positionH>
            <wp:positionV relativeFrom="paragraph">
              <wp:posOffset>843782</wp:posOffset>
            </wp:positionV>
            <wp:extent cx="5507666" cy="3659635"/>
            <wp:effectExtent l="0" t="0" r="0" b="0"/>
            <wp:wrapSquare wrapText="bothSides"/>
            <wp:docPr id="354166742" name="Grafik 1" descr="Ein Bild, das Gebäude, Im Haus, Maschine,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66742" name="Grafik 1" descr="Ein Bild, das Gebäude, Im Haus, Maschine, Rad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7666" cy="3659635"/>
                    </a:xfrm>
                    <a:prstGeom prst="rect">
                      <a:avLst/>
                    </a:prstGeom>
                  </pic:spPr>
                </pic:pic>
              </a:graphicData>
            </a:graphic>
          </wp:anchor>
        </w:drawing>
      </w:r>
    </w:p>
    <w:p w14:paraId="3A6F6B8C" w14:textId="025ACAC1" w:rsidR="00E52370" w:rsidRDefault="00E52370" w:rsidP="00DC43F5">
      <w:pPr>
        <w:spacing w:line="360" w:lineRule="auto"/>
        <w:jc w:val="both"/>
        <w:rPr>
          <w:rFonts w:ascii="Arial" w:hAnsi="Arial" w:cs="Arial"/>
          <w:i/>
          <w:iCs/>
        </w:rPr>
      </w:pPr>
      <w:r>
        <w:rPr>
          <w:rFonts w:ascii="Arial" w:hAnsi="Arial" w:cs="Arial"/>
        </w:rPr>
        <w:t xml:space="preserve">Bild 2: </w:t>
      </w:r>
      <w:r w:rsidR="00FC6AB5">
        <w:rPr>
          <w:rFonts w:ascii="Arial" w:hAnsi="Arial" w:cs="Arial"/>
          <w:i/>
          <w:iCs/>
        </w:rPr>
        <w:t>Die akkubetriebenen Umschlagbagger von SENNEBOGEN sind besonders flexibel, sowohl was die Batteriekapazität betrifft, als auch durch ihr Dual Power Management System.</w:t>
      </w:r>
    </w:p>
    <w:sectPr w:rsidR="00E52370"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55F4" w14:textId="77777777" w:rsidR="0031137D" w:rsidRDefault="0031137D" w:rsidP="00EF7F84">
      <w:pPr>
        <w:spacing w:after="0" w:line="240" w:lineRule="auto"/>
      </w:pPr>
      <w:r>
        <w:separator/>
      </w:r>
    </w:p>
  </w:endnote>
  <w:endnote w:type="continuationSeparator" w:id="0">
    <w:p w14:paraId="2956412B" w14:textId="77777777" w:rsidR="0031137D" w:rsidRDefault="0031137D"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10036C" w:rsidRDefault="00BD4763" w:rsidP="00BD4763">
    <w:pPr>
      <w:pStyle w:val="Fuzeile"/>
      <w:ind w:left="-567" w:right="-567"/>
      <w:rPr>
        <w:rFonts w:ascii="Arial" w:hAnsi="Arial" w:cs="Arial"/>
        <w:sz w:val="16"/>
        <w:szCs w:val="16"/>
      </w:rPr>
    </w:pPr>
    <w:r w:rsidRPr="0010036C">
      <w:rPr>
        <w:rFonts w:ascii="Arial" w:hAnsi="Arial" w:cs="Arial"/>
        <w:b/>
        <w:sz w:val="16"/>
        <w:szCs w:val="16"/>
      </w:rPr>
      <w:t>PRESS CONTACT /</w:t>
    </w:r>
    <w:r w:rsidRPr="0010036C">
      <w:rPr>
        <w:rFonts w:ascii="Arial" w:hAnsi="Arial" w:cs="Arial"/>
        <w:sz w:val="16"/>
        <w:szCs w:val="16"/>
      </w:rPr>
      <w:t xml:space="preserve"> PRESSEKONTAKT</w:t>
    </w:r>
  </w:p>
  <w:p w14:paraId="2D8847D0" w14:textId="77777777" w:rsidR="00BD4763" w:rsidRPr="0010036C" w:rsidRDefault="00BD4763" w:rsidP="00BD4763">
    <w:pPr>
      <w:pStyle w:val="Fuzeile"/>
      <w:ind w:left="-567" w:right="-567"/>
      <w:rPr>
        <w:rFonts w:ascii="Arial" w:hAnsi="Arial" w:cs="Arial"/>
        <w:sz w:val="16"/>
        <w:szCs w:val="16"/>
      </w:rPr>
    </w:pPr>
  </w:p>
  <w:p w14:paraId="6037D379" w14:textId="5DC5B058" w:rsidR="00BD4763" w:rsidRPr="0010036C" w:rsidRDefault="0010036C" w:rsidP="00BD4763">
    <w:pPr>
      <w:pStyle w:val="Fuzeile"/>
      <w:ind w:left="-567" w:right="-567"/>
      <w:rPr>
        <w:rFonts w:ascii="Arial" w:hAnsi="Arial" w:cs="Arial"/>
        <w:sz w:val="16"/>
        <w:szCs w:val="16"/>
      </w:rPr>
    </w:pPr>
    <w:r w:rsidRPr="0010036C">
      <w:rPr>
        <w:rFonts w:ascii="Arial" w:hAnsi="Arial" w:cs="Arial"/>
        <w:sz w:val="16"/>
        <w:szCs w:val="16"/>
      </w:rPr>
      <w:t xml:space="preserve">Dr. </w:t>
    </w:r>
    <w:r w:rsidR="004F53A0" w:rsidRPr="0010036C">
      <w:rPr>
        <w:rFonts w:ascii="Arial" w:hAnsi="Arial" w:cs="Arial"/>
        <w:sz w:val="16"/>
        <w:szCs w:val="16"/>
      </w:rPr>
      <w:t xml:space="preserve">Franziska </w:t>
    </w:r>
    <w:r w:rsidR="0020195B" w:rsidRPr="0010036C">
      <w:rPr>
        <w:rFonts w:ascii="Arial" w:hAnsi="Arial" w:cs="Arial"/>
        <w:sz w:val="16"/>
        <w:szCs w:val="16"/>
      </w:rPr>
      <w:t>Limbrunner</w:t>
    </w:r>
  </w:p>
  <w:p w14:paraId="58B8ABC9" w14:textId="68959126" w:rsidR="00BD4763" w:rsidRPr="005B75A8"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5B75A8">
      <w:rPr>
        <w:rFonts w:ascii="Arial" w:hAnsi="Arial" w:cs="Arial"/>
        <w:sz w:val="16"/>
        <w:szCs w:val="16"/>
      </w:rPr>
      <w:t>E-</w:t>
    </w:r>
    <w:r w:rsidR="00BD4763" w:rsidRPr="005B75A8">
      <w:rPr>
        <w:rFonts w:ascii="Arial" w:hAnsi="Arial" w:cs="Arial"/>
        <w:sz w:val="16"/>
        <w:szCs w:val="16"/>
      </w:rPr>
      <w:t xml:space="preserve">Mail: </w:t>
    </w:r>
    <w:hyperlink r:id="rId2" w:history="1">
      <w:r w:rsidR="00BD4763" w:rsidRPr="005B75A8">
        <w:rPr>
          <w:rStyle w:val="Hyperlink"/>
          <w:rFonts w:ascii="Arial" w:hAnsi="Arial" w:cs="Arial"/>
          <w:color w:val="auto"/>
          <w:sz w:val="16"/>
          <w:szCs w:val="16"/>
          <w:u w:val="none"/>
        </w:rPr>
        <w:t>presse@sennebogen.com</w:t>
      </w:r>
    </w:hyperlink>
    <w:r w:rsidR="004F53A0" w:rsidRPr="005B75A8">
      <w:rPr>
        <w:rFonts w:ascii="Arial" w:hAnsi="Arial" w:cs="Arial"/>
        <w:sz w:val="16"/>
        <w:szCs w:val="16"/>
      </w:rPr>
      <w:br/>
      <w:t>Tel.: 09421 / 540-361</w:t>
    </w:r>
    <w:r w:rsidR="00602CD7" w:rsidRPr="005B75A8">
      <w:rPr>
        <w:rFonts w:ascii="Arial" w:hAnsi="Arial" w:cs="Arial"/>
        <w:sz w:val="16"/>
        <w:szCs w:val="16"/>
      </w:rPr>
      <w:br/>
    </w:r>
    <w:r w:rsidR="00BD4763" w:rsidRPr="005B75A8">
      <w:rPr>
        <w:rFonts w:ascii="Arial" w:hAnsi="Arial" w:cs="Arial"/>
        <w:b/>
        <w:sz w:val="16"/>
        <w:szCs w:val="16"/>
      </w:rPr>
      <w:t>www.sennebogen.com</w:t>
    </w:r>
    <w:r w:rsidR="00D03E2D" w:rsidRPr="005B75A8">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0298" w14:textId="77777777" w:rsidR="0031137D" w:rsidRDefault="0031137D" w:rsidP="00EF7F84">
      <w:pPr>
        <w:spacing w:after="0" w:line="240" w:lineRule="auto"/>
      </w:pPr>
      <w:r>
        <w:separator/>
      </w:r>
    </w:p>
  </w:footnote>
  <w:footnote w:type="continuationSeparator" w:id="0">
    <w:p w14:paraId="5CD96493" w14:textId="77777777" w:rsidR="0031137D" w:rsidRDefault="0031137D"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17ECD"/>
    <w:rsid w:val="0002495F"/>
    <w:rsid w:val="00026B69"/>
    <w:rsid w:val="00035792"/>
    <w:rsid w:val="00036512"/>
    <w:rsid w:val="00041254"/>
    <w:rsid w:val="00043EBE"/>
    <w:rsid w:val="00046C53"/>
    <w:rsid w:val="00046D3E"/>
    <w:rsid w:val="0005429A"/>
    <w:rsid w:val="00060ABC"/>
    <w:rsid w:val="00066CD2"/>
    <w:rsid w:val="000702C5"/>
    <w:rsid w:val="00073D5C"/>
    <w:rsid w:val="000827FC"/>
    <w:rsid w:val="000852F6"/>
    <w:rsid w:val="00086540"/>
    <w:rsid w:val="00087DD8"/>
    <w:rsid w:val="0009648B"/>
    <w:rsid w:val="00096F40"/>
    <w:rsid w:val="000A00B3"/>
    <w:rsid w:val="000A3435"/>
    <w:rsid w:val="000B2268"/>
    <w:rsid w:val="000C4E84"/>
    <w:rsid w:val="000D7A2D"/>
    <w:rsid w:val="000E068E"/>
    <w:rsid w:val="000E7F80"/>
    <w:rsid w:val="000F3442"/>
    <w:rsid w:val="0010036C"/>
    <w:rsid w:val="001003A8"/>
    <w:rsid w:val="00101C49"/>
    <w:rsid w:val="00105F81"/>
    <w:rsid w:val="00107362"/>
    <w:rsid w:val="00112483"/>
    <w:rsid w:val="001157B4"/>
    <w:rsid w:val="00116C47"/>
    <w:rsid w:val="00121042"/>
    <w:rsid w:val="00122604"/>
    <w:rsid w:val="00127BCB"/>
    <w:rsid w:val="00130161"/>
    <w:rsid w:val="00145EBD"/>
    <w:rsid w:val="001471A0"/>
    <w:rsid w:val="00153614"/>
    <w:rsid w:val="00154AD6"/>
    <w:rsid w:val="00155837"/>
    <w:rsid w:val="00167A45"/>
    <w:rsid w:val="001704A9"/>
    <w:rsid w:val="001756FE"/>
    <w:rsid w:val="00176DB0"/>
    <w:rsid w:val="00180C30"/>
    <w:rsid w:val="00180EFC"/>
    <w:rsid w:val="00182FBC"/>
    <w:rsid w:val="00191B55"/>
    <w:rsid w:val="001A37C6"/>
    <w:rsid w:val="001B2DAD"/>
    <w:rsid w:val="001B5C82"/>
    <w:rsid w:val="001B7ABC"/>
    <w:rsid w:val="001C3A3C"/>
    <w:rsid w:val="001D29C9"/>
    <w:rsid w:val="001F2485"/>
    <w:rsid w:val="001F3AEA"/>
    <w:rsid w:val="001F5A1C"/>
    <w:rsid w:val="0020195B"/>
    <w:rsid w:val="00203A3B"/>
    <w:rsid w:val="002102E7"/>
    <w:rsid w:val="0023514E"/>
    <w:rsid w:val="00247536"/>
    <w:rsid w:val="00255D69"/>
    <w:rsid w:val="00256DE3"/>
    <w:rsid w:val="00257FF4"/>
    <w:rsid w:val="00273E27"/>
    <w:rsid w:val="00282051"/>
    <w:rsid w:val="0028469E"/>
    <w:rsid w:val="0028667B"/>
    <w:rsid w:val="00291C7A"/>
    <w:rsid w:val="002A0853"/>
    <w:rsid w:val="002B514F"/>
    <w:rsid w:val="002B5FCC"/>
    <w:rsid w:val="002C07C0"/>
    <w:rsid w:val="002C17F6"/>
    <w:rsid w:val="002C262D"/>
    <w:rsid w:val="002C7C82"/>
    <w:rsid w:val="002D0118"/>
    <w:rsid w:val="002D4D64"/>
    <w:rsid w:val="002D727D"/>
    <w:rsid w:val="002D72DB"/>
    <w:rsid w:val="002E1DE3"/>
    <w:rsid w:val="002E277F"/>
    <w:rsid w:val="002E2DD2"/>
    <w:rsid w:val="002E4D79"/>
    <w:rsid w:val="002E5C50"/>
    <w:rsid w:val="002E75CD"/>
    <w:rsid w:val="002F3AAD"/>
    <w:rsid w:val="002F4116"/>
    <w:rsid w:val="002F497E"/>
    <w:rsid w:val="002F5305"/>
    <w:rsid w:val="002F5B83"/>
    <w:rsid w:val="00302F55"/>
    <w:rsid w:val="003055D0"/>
    <w:rsid w:val="003063A7"/>
    <w:rsid w:val="0031137D"/>
    <w:rsid w:val="00316692"/>
    <w:rsid w:val="0032370A"/>
    <w:rsid w:val="0032499A"/>
    <w:rsid w:val="0032538B"/>
    <w:rsid w:val="00326EEC"/>
    <w:rsid w:val="0033595D"/>
    <w:rsid w:val="00335F03"/>
    <w:rsid w:val="00345338"/>
    <w:rsid w:val="00347911"/>
    <w:rsid w:val="003523A2"/>
    <w:rsid w:val="003528FC"/>
    <w:rsid w:val="0035788B"/>
    <w:rsid w:val="003601FC"/>
    <w:rsid w:val="00360AC9"/>
    <w:rsid w:val="00361166"/>
    <w:rsid w:val="00364A86"/>
    <w:rsid w:val="0036541D"/>
    <w:rsid w:val="003664F2"/>
    <w:rsid w:val="0037195F"/>
    <w:rsid w:val="003833AC"/>
    <w:rsid w:val="003937CC"/>
    <w:rsid w:val="003A7715"/>
    <w:rsid w:val="003B1A4F"/>
    <w:rsid w:val="003B3CAD"/>
    <w:rsid w:val="003C1625"/>
    <w:rsid w:val="003D2A92"/>
    <w:rsid w:val="003F0AB0"/>
    <w:rsid w:val="003F1039"/>
    <w:rsid w:val="004119CF"/>
    <w:rsid w:val="0041453F"/>
    <w:rsid w:val="00414EC6"/>
    <w:rsid w:val="00416F9A"/>
    <w:rsid w:val="00446945"/>
    <w:rsid w:val="00452595"/>
    <w:rsid w:val="0045577F"/>
    <w:rsid w:val="0046450D"/>
    <w:rsid w:val="004652B3"/>
    <w:rsid w:val="00467F4E"/>
    <w:rsid w:val="004718BB"/>
    <w:rsid w:val="00472F6F"/>
    <w:rsid w:val="00475B9E"/>
    <w:rsid w:val="00483A9F"/>
    <w:rsid w:val="004844C2"/>
    <w:rsid w:val="004960AE"/>
    <w:rsid w:val="004A08FA"/>
    <w:rsid w:val="004A2A7F"/>
    <w:rsid w:val="004B1FCC"/>
    <w:rsid w:val="004B6CF0"/>
    <w:rsid w:val="004C1F24"/>
    <w:rsid w:val="004D059E"/>
    <w:rsid w:val="004D4104"/>
    <w:rsid w:val="004E18DF"/>
    <w:rsid w:val="004E2DAD"/>
    <w:rsid w:val="004E3B4F"/>
    <w:rsid w:val="004E3CE7"/>
    <w:rsid w:val="004E3FFC"/>
    <w:rsid w:val="004E548C"/>
    <w:rsid w:val="004E7FF9"/>
    <w:rsid w:val="004F20E7"/>
    <w:rsid w:val="004F53A0"/>
    <w:rsid w:val="004F6707"/>
    <w:rsid w:val="0050193E"/>
    <w:rsid w:val="00502BA6"/>
    <w:rsid w:val="00505198"/>
    <w:rsid w:val="00506097"/>
    <w:rsid w:val="0051160B"/>
    <w:rsid w:val="005117FF"/>
    <w:rsid w:val="00513095"/>
    <w:rsid w:val="005202E7"/>
    <w:rsid w:val="005206BB"/>
    <w:rsid w:val="00523FAE"/>
    <w:rsid w:val="00532B5E"/>
    <w:rsid w:val="00533801"/>
    <w:rsid w:val="005365C8"/>
    <w:rsid w:val="0053680E"/>
    <w:rsid w:val="00543213"/>
    <w:rsid w:val="0054440E"/>
    <w:rsid w:val="00555164"/>
    <w:rsid w:val="00557714"/>
    <w:rsid w:val="00562F1A"/>
    <w:rsid w:val="00565B91"/>
    <w:rsid w:val="005674B4"/>
    <w:rsid w:val="005674DA"/>
    <w:rsid w:val="005865D9"/>
    <w:rsid w:val="00590CB2"/>
    <w:rsid w:val="00597CE5"/>
    <w:rsid w:val="005A5F8C"/>
    <w:rsid w:val="005A7B83"/>
    <w:rsid w:val="005B36E5"/>
    <w:rsid w:val="005B4144"/>
    <w:rsid w:val="005B5E5A"/>
    <w:rsid w:val="005B64D6"/>
    <w:rsid w:val="005B75A8"/>
    <w:rsid w:val="005C3694"/>
    <w:rsid w:val="005C49E8"/>
    <w:rsid w:val="005D23A2"/>
    <w:rsid w:val="005D44D6"/>
    <w:rsid w:val="005D4538"/>
    <w:rsid w:val="005E5578"/>
    <w:rsid w:val="005F0753"/>
    <w:rsid w:val="005F48E8"/>
    <w:rsid w:val="00602CD7"/>
    <w:rsid w:val="00605AE5"/>
    <w:rsid w:val="00611C3A"/>
    <w:rsid w:val="00613F63"/>
    <w:rsid w:val="0061644B"/>
    <w:rsid w:val="006166FF"/>
    <w:rsid w:val="00630BAC"/>
    <w:rsid w:val="00631B28"/>
    <w:rsid w:val="00640736"/>
    <w:rsid w:val="00641FED"/>
    <w:rsid w:val="0065395A"/>
    <w:rsid w:val="00656DC0"/>
    <w:rsid w:val="00661775"/>
    <w:rsid w:val="0066335E"/>
    <w:rsid w:val="00667AE1"/>
    <w:rsid w:val="00671432"/>
    <w:rsid w:val="00671CA6"/>
    <w:rsid w:val="00674D0E"/>
    <w:rsid w:val="00676C57"/>
    <w:rsid w:val="00676DBE"/>
    <w:rsid w:val="0068216D"/>
    <w:rsid w:val="00683B3C"/>
    <w:rsid w:val="00690C14"/>
    <w:rsid w:val="006943B9"/>
    <w:rsid w:val="00697935"/>
    <w:rsid w:val="006A06D7"/>
    <w:rsid w:val="006B07C7"/>
    <w:rsid w:val="006B10EF"/>
    <w:rsid w:val="006B22E2"/>
    <w:rsid w:val="006B32D5"/>
    <w:rsid w:val="006C4565"/>
    <w:rsid w:val="006E4F95"/>
    <w:rsid w:val="006F11F2"/>
    <w:rsid w:val="006F5A1B"/>
    <w:rsid w:val="006F7BBC"/>
    <w:rsid w:val="00704C9F"/>
    <w:rsid w:val="00711CC5"/>
    <w:rsid w:val="00713A64"/>
    <w:rsid w:val="00734C4F"/>
    <w:rsid w:val="00740428"/>
    <w:rsid w:val="00743575"/>
    <w:rsid w:val="00743A03"/>
    <w:rsid w:val="00744C07"/>
    <w:rsid w:val="00755E48"/>
    <w:rsid w:val="007773F5"/>
    <w:rsid w:val="00783C3D"/>
    <w:rsid w:val="00787A0F"/>
    <w:rsid w:val="007958E2"/>
    <w:rsid w:val="007A5398"/>
    <w:rsid w:val="007B21C6"/>
    <w:rsid w:val="007B42DA"/>
    <w:rsid w:val="007B7C36"/>
    <w:rsid w:val="007C262C"/>
    <w:rsid w:val="007C2FE2"/>
    <w:rsid w:val="007C32CD"/>
    <w:rsid w:val="007C3906"/>
    <w:rsid w:val="007C4311"/>
    <w:rsid w:val="007C7624"/>
    <w:rsid w:val="007D2F33"/>
    <w:rsid w:val="007D4FD8"/>
    <w:rsid w:val="007D641E"/>
    <w:rsid w:val="007E0B41"/>
    <w:rsid w:val="007E3B64"/>
    <w:rsid w:val="007F066E"/>
    <w:rsid w:val="007F697A"/>
    <w:rsid w:val="00803A4C"/>
    <w:rsid w:val="00812B55"/>
    <w:rsid w:val="00813AA5"/>
    <w:rsid w:val="00813AB0"/>
    <w:rsid w:val="00815339"/>
    <w:rsid w:val="00815929"/>
    <w:rsid w:val="00816522"/>
    <w:rsid w:val="00820367"/>
    <w:rsid w:val="00820EE7"/>
    <w:rsid w:val="00822A62"/>
    <w:rsid w:val="00826AC4"/>
    <w:rsid w:val="00831815"/>
    <w:rsid w:val="0084074A"/>
    <w:rsid w:val="00840E02"/>
    <w:rsid w:val="00840FBC"/>
    <w:rsid w:val="00842791"/>
    <w:rsid w:val="00856204"/>
    <w:rsid w:val="00857D88"/>
    <w:rsid w:val="00862B8D"/>
    <w:rsid w:val="00870CAE"/>
    <w:rsid w:val="00871509"/>
    <w:rsid w:val="008716A2"/>
    <w:rsid w:val="008761B0"/>
    <w:rsid w:val="0088407A"/>
    <w:rsid w:val="008870A2"/>
    <w:rsid w:val="00892F6E"/>
    <w:rsid w:val="008A0826"/>
    <w:rsid w:val="008A1FCC"/>
    <w:rsid w:val="008A44E1"/>
    <w:rsid w:val="008A6F7C"/>
    <w:rsid w:val="008A7986"/>
    <w:rsid w:val="008B05FB"/>
    <w:rsid w:val="008B3BCB"/>
    <w:rsid w:val="008B5D21"/>
    <w:rsid w:val="008C173C"/>
    <w:rsid w:val="008C3312"/>
    <w:rsid w:val="008D7B4C"/>
    <w:rsid w:val="008E1091"/>
    <w:rsid w:val="008E2B49"/>
    <w:rsid w:val="008E5180"/>
    <w:rsid w:val="008E52D2"/>
    <w:rsid w:val="008E6DF2"/>
    <w:rsid w:val="008F098B"/>
    <w:rsid w:val="008F15DC"/>
    <w:rsid w:val="008F1D28"/>
    <w:rsid w:val="008F5F96"/>
    <w:rsid w:val="008F744F"/>
    <w:rsid w:val="009040F5"/>
    <w:rsid w:val="009076E8"/>
    <w:rsid w:val="00916755"/>
    <w:rsid w:val="00916E54"/>
    <w:rsid w:val="00916E98"/>
    <w:rsid w:val="009229E5"/>
    <w:rsid w:val="009325F5"/>
    <w:rsid w:val="00934B20"/>
    <w:rsid w:val="0094035F"/>
    <w:rsid w:val="00940F3C"/>
    <w:rsid w:val="009520FD"/>
    <w:rsid w:val="00952BD8"/>
    <w:rsid w:val="0096535C"/>
    <w:rsid w:val="00965547"/>
    <w:rsid w:val="009730DF"/>
    <w:rsid w:val="00973B1E"/>
    <w:rsid w:val="00975C2B"/>
    <w:rsid w:val="00980069"/>
    <w:rsid w:val="00980C6B"/>
    <w:rsid w:val="00991C49"/>
    <w:rsid w:val="00992B7A"/>
    <w:rsid w:val="009A0DCC"/>
    <w:rsid w:val="009A7A49"/>
    <w:rsid w:val="009B5C9A"/>
    <w:rsid w:val="009C28A5"/>
    <w:rsid w:val="009C502B"/>
    <w:rsid w:val="009C615C"/>
    <w:rsid w:val="009C6C76"/>
    <w:rsid w:val="009E1DED"/>
    <w:rsid w:val="009E60F9"/>
    <w:rsid w:val="00A056E9"/>
    <w:rsid w:val="00A063A9"/>
    <w:rsid w:val="00A1016D"/>
    <w:rsid w:val="00A109AE"/>
    <w:rsid w:val="00A31008"/>
    <w:rsid w:val="00A37312"/>
    <w:rsid w:val="00A40BF2"/>
    <w:rsid w:val="00A4624B"/>
    <w:rsid w:val="00A573E7"/>
    <w:rsid w:val="00A57916"/>
    <w:rsid w:val="00A610D8"/>
    <w:rsid w:val="00A6590D"/>
    <w:rsid w:val="00A73181"/>
    <w:rsid w:val="00A74F2C"/>
    <w:rsid w:val="00A75A0D"/>
    <w:rsid w:val="00A852EE"/>
    <w:rsid w:val="00A858C8"/>
    <w:rsid w:val="00A924CE"/>
    <w:rsid w:val="00A939AD"/>
    <w:rsid w:val="00AA2052"/>
    <w:rsid w:val="00AB697A"/>
    <w:rsid w:val="00AC338D"/>
    <w:rsid w:val="00AC3500"/>
    <w:rsid w:val="00AD45E0"/>
    <w:rsid w:val="00AE5491"/>
    <w:rsid w:val="00AE569F"/>
    <w:rsid w:val="00AF0752"/>
    <w:rsid w:val="00AF2B2D"/>
    <w:rsid w:val="00B03C97"/>
    <w:rsid w:val="00B05B83"/>
    <w:rsid w:val="00B061B0"/>
    <w:rsid w:val="00B12B50"/>
    <w:rsid w:val="00B13EAC"/>
    <w:rsid w:val="00B1642B"/>
    <w:rsid w:val="00B23AAB"/>
    <w:rsid w:val="00B26797"/>
    <w:rsid w:val="00B2789C"/>
    <w:rsid w:val="00B33444"/>
    <w:rsid w:val="00B37C93"/>
    <w:rsid w:val="00B40F18"/>
    <w:rsid w:val="00B426AA"/>
    <w:rsid w:val="00B450F6"/>
    <w:rsid w:val="00B46B24"/>
    <w:rsid w:val="00B51EBE"/>
    <w:rsid w:val="00B567C3"/>
    <w:rsid w:val="00B61141"/>
    <w:rsid w:val="00B72511"/>
    <w:rsid w:val="00B7473C"/>
    <w:rsid w:val="00B760B6"/>
    <w:rsid w:val="00B76913"/>
    <w:rsid w:val="00B8183B"/>
    <w:rsid w:val="00B93D91"/>
    <w:rsid w:val="00BA0437"/>
    <w:rsid w:val="00BA6CF3"/>
    <w:rsid w:val="00BA7C9D"/>
    <w:rsid w:val="00BB3334"/>
    <w:rsid w:val="00BB47C0"/>
    <w:rsid w:val="00BC0964"/>
    <w:rsid w:val="00BC0D18"/>
    <w:rsid w:val="00BC6ECD"/>
    <w:rsid w:val="00BC79C0"/>
    <w:rsid w:val="00BD06F9"/>
    <w:rsid w:val="00BD07BC"/>
    <w:rsid w:val="00BD3532"/>
    <w:rsid w:val="00BD3E1B"/>
    <w:rsid w:val="00BD4763"/>
    <w:rsid w:val="00BD4C01"/>
    <w:rsid w:val="00BF2F10"/>
    <w:rsid w:val="00BF6266"/>
    <w:rsid w:val="00C076D4"/>
    <w:rsid w:val="00C12150"/>
    <w:rsid w:val="00C143CC"/>
    <w:rsid w:val="00C21253"/>
    <w:rsid w:val="00C21C0A"/>
    <w:rsid w:val="00C27E8A"/>
    <w:rsid w:val="00C30583"/>
    <w:rsid w:val="00C330E7"/>
    <w:rsid w:val="00C355D8"/>
    <w:rsid w:val="00C44D8F"/>
    <w:rsid w:val="00C45AB9"/>
    <w:rsid w:val="00C47991"/>
    <w:rsid w:val="00C47C63"/>
    <w:rsid w:val="00C47F1A"/>
    <w:rsid w:val="00C51DB4"/>
    <w:rsid w:val="00C52652"/>
    <w:rsid w:val="00C605F8"/>
    <w:rsid w:val="00C617FA"/>
    <w:rsid w:val="00C621D0"/>
    <w:rsid w:val="00C633B6"/>
    <w:rsid w:val="00C66409"/>
    <w:rsid w:val="00C756AB"/>
    <w:rsid w:val="00C81A27"/>
    <w:rsid w:val="00C91EC3"/>
    <w:rsid w:val="00CA789F"/>
    <w:rsid w:val="00CA7C63"/>
    <w:rsid w:val="00CA7FC5"/>
    <w:rsid w:val="00CB351B"/>
    <w:rsid w:val="00CB3995"/>
    <w:rsid w:val="00CC0A20"/>
    <w:rsid w:val="00CC2A9A"/>
    <w:rsid w:val="00CC368E"/>
    <w:rsid w:val="00CC6D86"/>
    <w:rsid w:val="00CD3126"/>
    <w:rsid w:val="00CD41D2"/>
    <w:rsid w:val="00CE1B5D"/>
    <w:rsid w:val="00CE514A"/>
    <w:rsid w:val="00CE52E8"/>
    <w:rsid w:val="00CE52F5"/>
    <w:rsid w:val="00CF2F79"/>
    <w:rsid w:val="00CF3B6F"/>
    <w:rsid w:val="00CF5246"/>
    <w:rsid w:val="00CF7602"/>
    <w:rsid w:val="00D03A63"/>
    <w:rsid w:val="00D03E2D"/>
    <w:rsid w:val="00D1290A"/>
    <w:rsid w:val="00D12EE6"/>
    <w:rsid w:val="00D142AD"/>
    <w:rsid w:val="00D162E6"/>
    <w:rsid w:val="00D3268D"/>
    <w:rsid w:val="00D4009F"/>
    <w:rsid w:val="00D402DD"/>
    <w:rsid w:val="00D427F0"/>
    <w:rsid w:val="00D446EF"/>
    <w:rsid w:val="00D45373"/>
    <w:rsid w:val="00D513B5"/>
    <w:rsid w:val="00D60F8A"/>
    <w:rsid w:val="00D652B8"/>
    <w:rsid w:val="00D701A0"/>
    <w:rsid w:val="00D709A4"/>
    <w:rsid w:val="00D710EF"/>
    <w:rsid w:val="00D723DD"/>
    <w:rsid w:val="00D72D9F"/>
    <w:rsid w:val="00D730B0"/>
    <w:rsid w:val="00D83440"/>
    <w:rsid w:val="00D83E6A"/>
    <w:rsid w:val="00D860E1"/>
    <w:rsid w:val="00D97A64"/>
    <w:rsid w:val="00DB167A"/>
    <w:rsid w:val="00DB70CD"/>
    <w:rsid w:val="00DB741D"/>
    <w:rsid w:val="00DC43F5"/>
    <w:rsid w:val="00DC66F9"/>
    <w:rsid w:val="00DD3180"/>
    <w:rsid w:val="00DD36BF"/>
    <w:rsid w:val="00DD6575"/>
    <w:rsid w:val="00DE077E"/>
    <w:rsid w:val="00DE136A"/>
    <w:rsid w:val="00DF1B77"/>
    <w:rsid w:val="00DF318B"/>
    <w:rsid w:val="00DF509C"/>
    <w:rsid w:val="00DF5BC8"/>
    <w:rsid w:val="00E03541"/>
    <w:rsid w:val="00E044FD"/>
    <w:rsid w:val="00E10BD0"/>
    <w:rsid w:val="00E149FB"/>
    <w:rsid w:val="00E247B4"/>
    <w:rsid w:val="00E315E8"/>
    <w:rsid w:val="00E36AA6"/>
    <w:rsid w:val="00E45BDF"/>
    <w:rsid w:val="00E478A4"/>
    <w:rsid w:val="00E50EE2"/>
    <w:rsid w:val="00E52370"/>
    <w:rsid w:val="00E53962"/>
    <w:rsid w:val="00E56892"/>
    <w:rsid w:val="00E60BE0"/>
    <w:rsid w:val="00E8079D"/>
    <w:rsid w:val="00E82371"/>
    <w:rsid w:val="00E83355"/>
    <w:rsid w:val="00E847B5"/>
    <w:rsid w:val="00E91AD4"/>
    <w:rsid w:val="00E91D18"/>
    <w:rsid w:val="00E92540"/>
    <w:rsid w:val="00E92ECC"/>
    <w:rsid w:val="00E94C9B"/>
    <w:rsid w:val="00E97C12"/>
    <w:rsid w:val="00E97E3A"/>
    <w:rsid w:val="00EA1CA9"/>
    <w:rsid w:val="00EA50E4"/>
    <w:rsid w:val="00EB145E"/>
    <w:rsid w:val="00EB446E"/>
    <w:rsid w:val="00EB6D12"/>
    <w:rsid w:val="00EC2CC0"/>
    <w:rsid w:val="00EC357E"/>
    <w:rsid w:val="00ED1282"/>
    <w:rsid w:val="00ED6D69"/>
    <w:rsid w:val="00EE2299"/>
    <w:rsid w:val="00EE36CC"/>
    <w:rsid w:val="00EE3878"/>
    <w:rsid w:val="00EF1521"/>
    <w:rsid w:val="00EF15F6"/>
    <w:rsid w:val="00EF1F3A"/>
    <w:rsid w:val="00EF5910"/>
    <w:rsid w:val="00EF7F84"/>
    <w:rsid w:val="00F004D4"/>
    <w:rsid w:val="00F01631"/>
    <w:rsid w:val="00F054AB"/>
    <w:rsid w:val="00F074A3"/>
    <w:rsid w:val="00F1025B"/>
    <w:rsid w:val="00F10911"/>
    <w:rsid w:val="00F11371"/>
    <w:rsid w:val="00F152E0"/>
    <w:rsid w:val="00F17914"/>
    <w:rsid w:val="00F242B5"/>
    <w:rsid w:val="00F40540"/>
    <w:rsid w:val="00F526BA"/>
    <w:rsid w:val="00F52CF2"/>
    <w:rsid w:val="00F556BE"/>
    <w:rsid w:val="00F6238E"/>
    <w:rsid w:val="00F63CC5"/>
    <w:rsid w:val="00F6494F"/>
    <w:rsid w:val="00F73521"/>
    <w:rsid w:val="00F82276"/>
    <w:rsid w:val="00F84584"/>
    <w:rsid w:val="00F86849"/>
    <w:rsid w:val="00F86E96"/>
    <w:rsid w:val="00F91092"/>
    <w:rsid w:val="00F97296"/>
    <w:rsid w:val="00FA3480"/>
    <w:rsid w:val="00FA5D90"/>
    <w:rsid w:val="00FB0355"/>
    <w:rsid w:val="00FB3621"/>
    <w:rsid w:val="00FB5880"/>
    <w:rsid w:val="00FC6AB5"/>
    <w:rsid w:val="00FC7E60"/>
    <w:rsid w:val="00FD1AA0"/>
    <w:rsid w:val="00FD1AD3"/>
    <w:rsid w:val="00FD5480"/>
    <w:rsid w:val="00FD64EC"/>
    <w:rsid w:val="00FE2242"/>
    <w:rsid w:val="00FE72E2"/>
    <w:rsid w:val="00FF084D"/>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A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 w:type="character" w:styleId="NichtaufgelsteErwhnung">
    <w:name w:val="Unresolved Mention"/>
    <w:basedOn w:val="Absatz-Standardschriftart"/>
    <w:uiPriority w:val="99"/>
    <w:semiHidden/>
    <w:unhideWhenUsed/>
    <w:rsid w:val="00086540"/>
    <w:rPr>
      <w:color w:val="605E5C"/>
      <w:shd w:val="clear" w:color="auto" w:fill="E1DFDD"/>
    </w:rPr>
  </w:style>
  <w:style w:type="paragraph" w:styleId="StandardWeb">
    <w:name w:val="Normal (Web)"/>
    <w:basedOn w:val="Standard"/>
    <w:uiPriority w:val="99"/>
    <w:semiHidden/>
    <w:unhideWhenUsed/>
    <w:rsid w:val="00D427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 w:id="768045534">
      <w:bodyDiv w:val="1"/>
      <w:marLeft w:val="0"/>
      <w:marRight w:val="0"/>
      <w:marTop w:val="0"/>
      <w:marBottom w:val="0"/>
      <w:divBdr>
        <w:top w:val="none" w:sz="0" w:space="0" w:color="auto"/>
        <w:left w:val="none" w:sz="0" w:space="0" w:color="auto"/>
        <w:bottom w:val="none" w:sz="0" w:space="0" w:color="auto"/>
        <w:right w:val="none" w:sz="0" w:space="0" w:color="auto"/>
      </w:divBdr>
    </w:div>
    <w:div w:id="1338774256">
      <w:bodyDiv w:val="1"/>
      <w:marLeft w:val="0"/>
      <w:marRight w:val="0"/>
      <w:marTop w:val="0"/>
      <w:marBottom w:val="0"/>
      <w:divBdr>
        <w:top w:val="none" w:sz="0" w:space="0" w:color="auto"/>
        <w:left w:val="none" w:sz="0" w:space="0" w:color="auto"/>
        <w:bottom w:val="none" w:sz="0" w:space="0" w:color="auto"/>
        <w:right w:val="none" w:sz="0" w:space="0" w:color="auto"/>
      </w:divBdr>
    </w:div>
    <w:div w:id="1902474841">
      <w:bodyDiv w:val="1"/>
      <w:marLeft w:val="0"/>
      <w:marRight w:val="0"/>
      <w:marTop w:val="0"/>
      <w:marBottom w:val="0"/>
      <w:divBdr>
        <w:top w:val="none" w:sz="0" w:space="0" w:color="auto"/>
        <w:left w:val="none" w:sz="0" w:space="0" w:color="auto"/>
        <w:bottom w:val="none" w:sz="0" w:space="0" w:color="auto"/>
        <w:right w:val="none" w:sz="0" w:space="0" w:color="auto"/>
      </w:divBdr>
    </w:div>
    <w:div w:id="194919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Words>
  <Characters>2261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11</cp:revision>
  <cp:lastPrinted>2026-01-07T10:25:00Z</cp:lastPrinted>
  <dcterms:created xsi:type="dcterms:W3CDTF">2026-02-26T09:32:00Z</dcterms:created>
  <dcterms:modified xsi:type="dcterms:W3CDTF">2026-03-24T13:57:00Z</dcterms:modified>
</cp:coreProperties>
</file>