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6821" w14:textId="0915C103" w:rsidR="000E068E" w:rsidRDefault="00247536" w:rsidP="000E068E">
      <w:pPr>
        <w:pStyle w:val="Textkrper"/>
        <w:spacing w:before="100" w:line="360" w:lineRule="auto"/>
        <w:ind w:right="-22"/>
        <w:rPr>
          <w:rFonts w:ascii="Arial" w:hAnsi="Arial" w:cs="Arial"/>
          <w:b/>
          <w:sz w:val="28"/>
          <w:u w:val="single"/>
        </w:rPr>
      </w:pPr>
      <w:r>
        <w:rPr>
          <w:noProof/>
          <w:lang w:bidi="ar-SA"/>
        </w:rPr>
        <mc:AlternateContent>
          <mc:Choice Requires="wps">
            <w:drawing>
              <wp:anchor distT="0" distB="0" distL="114300" distR="114300" simplePos="0" relativeHeight="251724288" behindDoc="0" locked="0" layoutInCell="1" allowOverlap="1" wp14:anchorId="2F350E2E" wp14:editId="216DBEBF">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3DAADFBB" w14:textId="4571004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A912B6">
                              <w:rPr>
                                <w:rFonts w:ascii="Arial" w:hAnsi="Arial" w:cs="Arial"/>
                                <w:noProof/>
                                <w:sz w:val="18"/>
                                <w:szCs w:val="18"/>
                              </w:rPr>
                              <w:t>Jan-25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350E2E"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3DAADFBB" w14:textId="4571004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A912B6">
                        <w:rPr>
                          <w:rFonts w:ascii="Arial" w:hAnsi="Arial" w:cs="Arial"/>
                          <w:noProof/>
                          <w:sz w:val="18"/>
                          <w:szCs w:val="18"/>
                        </w:rPr>
                        <w:t>Jan-25</w:t>
                      </w:r>
                      <w:r w:rsidRPr="00A1016D">
                        <w:rPr>
                          <w:rFonts w:ascii="Arial" w:hAnsi="Arial" w:cs="Arial"/>
                          <w:sz w:val="18"/>
                          <w:szCs w:val="18"/>
                        </w:rPr>
                        <w:fldChar w:fldCharType="end"/>
                      </w:r>
                    </w:p>
                  </w:txbxContent>
                </v:textbox>
              </v:shape>
            </w:pict>
          </mc:Fallback>
        </mc:AlternateContent>
      </w:r>
      <w:r w:rsidR="005E2042">
        <w:rPr>
          <w:rFonts w:ascii="Arial" w:hAnsi="Arial" w:cs="Arial"/>
          <w:b/>
          <w:sz w:val="28"/>
          <w:u w:val="single"/>
        </w:rPr>
        <w:t xml:space="preserve">Mit Fokus auf </w:t>
      </w:r>
      <w:r w:rsidR="007438DB" w:rsidRPr="007438DB">
        <w:rPr>
          <w:rFonts w:ascii="Arial" w:hAnsi="Arial" w:cs="Arial"/>
          <w:b/>
          <w:sz w:val="28"/>
          <w:u w:val="single"/>
        </w:rPr>
        <w:t>CO</w:t>
      </w:r>
      <w:r w:rsidR="007438DB" w:rsidRPr="007438DB">
        <w:rPr>
          <w:rFonts w:ascii="Arial" w:hAnsi="Arial" w:cs="Arial"/>
          <w:b/>
          <w:sz w:val="28"/>
          <w:u w:val="single"/>
          <w:vertAlign w:val="subscript"/>
        </w:rPr>
        <w:t>2</w:t>
      </w:r>
      <w:r w:rsidR="005C49A9">
        <w:rPr>
          <w:rFonts w:ascii="Arial" w:hAnsi="Arial" w:cs="Arial"/>
          <w:b/>
          <w:sz w:val="28"/>
          <w:u w:val="single"/>
        </w:rPr>
        <w:t>-</w:t>
      </w:r>
      <w:r w:rsidR="005E2042">
        <w:rPr>
          <w:rFonts w:ascii="Arial" w:hAnsi="Arial" w:cs="Arial"/>
          <w:b/>
          <w:sz w:val="28"/>
          <w:u w:val="single"/>
        </w:rPr>
        <w:t>Reduzierung</w:t>
      </w:r>
      <w:r w:rsidR="005E2042" w:rsidRPr="005E2042">
        <w:rPr>
          <w:rFonts w:ascii="Arial" w:hAnsi="Arial" w:cs="Arial"/>
          <w:b/>
          <w:sz w:val="28"/>
          <w:u w:val="single"/>
        </w:rPr>
        <w:t xml:space="preserve">: Acht Großmaschinen per Binnenschiff von Straubing </w:t>
      </w:r>
      <w:r w:rsidR="00A912B6">
        <w:rPr>
          <w:rFonts w:ascii="Arial" w:hAnsi="Arial" w:cs="Arial"/>
          <w:b/>
          <w:sz w:val="28"/>
          <w:u w:val="single"/>
        </w:rPr>
        <w:t>in Richtung</w:t>
      </w:r>
      <w:r w:rsidR="005E2042" w:rsidRPr="005E2042">
        <w:rPr>
          <w:rFonts w:ascii="Arial" w:hAnsi="Arial" w:cs="Arial"/>
          <w:b/>
          <w:sz w:val="28"/>
          <w:u w:val="single"/>
        </w:rPr>
        <w:t xml:space="preserve"> Charleston verschifft</w:t>
      </w:r>
    </w:p>
    <w:p w14:paraId="39F5ABB2" w14:textId="77777777" w:rsidR="005E2042" w:rsidRPr="000E068E" w:rsidRDefault="005E2042" w:rsidP="000E068E">
      <w:pPr>
        <w:pStyle w:val="Textkrper"/>
        <w:spacing w:before="100" w:line="360" w:lineRule="auto"/>
        <w:ind w:right="-22"/>
        <w:rPr>
          <w:color w:val="323031"/>
        </w:rPr>
      </w:pPr>
    </w:p>
    <w:p w14:paraId="4941236A" w14:textId="715FB47D" w:rsidR="005E2042" w:rsidRDefault="00C02BCF" w:rsidP="004822EC">
      <w:pPr>
        <w:spacing w:line="360" w:lineRule="auto"/>
        <w:rPr>
          <w:rFonts w:ascii="Arial" w:hAnsi="Arial" w:cs="Arial"/>
          <w:b/>
          <w:bCs/>
        </w:rPr>
      </w:pPr>
      <w:r>
        <w:rPr>
          <w:rFonts w:ascii="Arial" w:hAnsi="Arial" w:cs="Arial"/>
          <w:b/>
          <w:bCs/>
        </w:rPr>
        <w:t>SENNEBOGEN</w:t>
      </w:r>
      <w:r w:rsidR="005E2042" w:rsidRPr="005E2042">
        <w:rPr>
          <w:rFonts w:ascii="Arial" w:hAnsi="Arial" w:cs="Arial"/>
          <w:b/>
          <w:bCs/>
        </w:rPr>
        <w:t xml:space="preserve"> hat erfolgreich acht Großmaschinen auf ein Binnenschiff verladen, um sie auf dem Wasserweg von Straubing über Antwerpen nach Charleston, South Carolina, zu transportieren. Der Maschinenversand wurde in enger Zusammenarbeit mit der Spedition Karl-Groß aus Regensburg durchgeführt, die über umfassende Erfahrung im Bereich Schwerlasttransporte verfügt. Der Einsatz von Binnenschiffen bringt erhebliche Vorteile in Bezug auf Nachhaltigkeit und Kosten mit sich.</w:t>
      </w:r>
    </w:p>
    <w:p w14:paraId="625CFBCD" w14:textId="4F1E221D" w:rsidR="005E2042" w:rsidRPr="005E2042" w:rsidRDefault="005E2042" w:rsidP="005E2042">
      <w:pPr>
        <w:spacing w:line="360" w:lineRule="auto"/>
        <w:rPr>
          <w:rFonts w:ascii="Arial" w:hAnsi="Arial" w:cs="Arial"/>
          <w:b/>
          <w:bCs/>
        </w:rPr>
      </w:pPr>
      <w:r w:rsidRPr="005E2042">
        <w:rPr>
          <w:rFonts w:ascii="Arial" w:hAnsi="Arial" w:cs="Arial"/>
          <w:b/>
          <w:bCs/>
        </w:rPr>
        <w:t>Herausforderungen bei der Verladung</w:t>
      </w:r>
      <w:r w:rsidRPr="005E2042">
        <w:rPr>
          <w:rFonts w:ascii="Arial" w:hAnsi="Arial" w:cs="Arial"/>
        </w:rPr>
        <w:br/>
        <w:t xml:space="preserve">Die Verladung der acht Maschinen, darunter die Modelle </w:t>
      </w:r>
      <w:r w:rsidR="00C02BCF">
        <w:rPr>
          <w:rFonts w:ascii="Arial" w:hAnsi="Arial" w:cs="Arial"/>
        </w:rPr>
        <w:t>SENNEBOGEN</w:t>
      </w:r>
      <w:r w:rsidRPr="005E2042">
        <w:rPr>
          <w:rFonts w:ascii="Arial" w:hAnsi="Arial" w:cs="Arial"/>
        </w:rPr>
        <w:t xml:space="preserve"> 855 und 870 in den Varianten Raupe und Mobil, stellte eine logistische Herausforderung dar. Mit Einsatzgewichten zwischen 70 und 105 Tonnen war die Verladung auf das Binnenschiff ein komplexes Unterfangen, </w:t>
      </w:r>
      <w:r w:rsidR="00B824C8">
        <w:rPr>
          <w:rFonts w:ascii="Arial" w:hAnsi="Arial" w:cs="Arial"/>
        </w:rPr>
        <w:t>die</w:t>
      </w:r>
      <w:r w:rsidRPr="005E2042">
        <w:rPr>
          <w:rFonts w:ascii="Arial" w:hAnsi="Arial" w:cs="Arial"/>
        </w:rPr>
        <w:t xml:space="preserve"> spezielle Maßnahmen erforderten. „Da </w:t>
      </w:r>
      <w:r w:rsidR="00B824C8">
        <w:rPr>
          <w:rFonts w:ascii="Arial" w:hAnsi="Arial" w:cs="Arial"/>
        </w:rPr>
        <w:t>die</w:t>
      </w:r>
      <w:r w:rsidRPr="005E2042">
        <w:rPr>
          <w:rFonts w:ascii="Arial" w:hAnsi="Arial" w:cs="Arial"/>
        </w:rPr>
        <w:t xml:space="preserve"> Maschinen nicht vollständig angehoben werden konnte, mussten wir die Gegengewichte am Standort abbauen und nach der Verladung wieder montieren. Zusätzlich war eine temporäre Sperrung der Zufahrtsstraße zwischen dem </w:t>
      </w:r>
      <w:r w:rsidR="00C02BCF">
        <w:rPr>
          <w:rFonts w:ascii="Arial" w:hAnsi="Arial" w:cs="Arial"/>
        </w:rPr>
        <w:t>SENNEBOGEN</w:t>
      </w:r>
      <w:r w:rsidRPr="005E2042">
        <w:rPr>
          <w:rFonts w:ascii="Arial" w:hAnsi="Arial" w:cs="Arial"/>
        </w:rPr>
        <w:t xml:space="preserve">-Werk und dem Hafen notwendig“, erklärt Roland Hermann, Leiter Zoll- und Außenwirtschaft Maschinenversand bei </w:t>
      </w:r>
      <w:r w:rsidR="00C02BCF">
        <w:rPr>
          <w:rFonts w:ascii="Arial" w:hAnsi="Arial" w:cs="Arial"/>
        </w:rPr>
        <w:t>SENNEBOGEN</w:t>
      </w:r>
      <w:r w:rsidRPr="005E2042">
        <w:rPr>
          <w:rFonts w:ascii="Arial" w:hAnsi="Arial" w:cs="Arial"/>
        </w:rPr>
        <w:t>.</w:t>
      </w:r>
    </w:p>
    <w:p w14:paraId="2434DE16" w14:textId="7565F06C" w:rsidR="005E2042" w:rsidRPr="005E2042" w:rsidRDefault="005E2042" w:rsidP="005E2042">
      <w:pPr>
        <w:spacing w:line="360" w:lineRule="auto"/>
        <w:rPr>
          <w:rFonts w:ascii="Arial" w:hAnsi="Arial" w:cs="Arial"/>
        </w:rPr>
      </w:pPr>
      <w:r w:rsidRPr="005E2042">
        <w:rPr>
          <w:rFonts w:ascii="Arial" w:hAnsi="Arial" w:cs="Arial"/>
          <w:b/>
          <w:bCs/>
        </w:rPr>
        <w:t>Effizienter Ablauf und innovative Hebetechnik</w:t>
      </w:r>
      <w:r w:rsidRPr="005E2042">
        <w:rPr>
          <w:rFonts w:ascii="Arial" w:hAnsi="Arial" w:cs="Arial"/>
        </w:rPr>
        <w:br/>
        <w:t>Insgesamt wurden Maschinen mit einem Gesamtgewicht von 700 Tonnen verladen. Die schwere Last erforderte den Einsatz eines Tandem-Hubs mit zwei Kränen, die von erfahrenen Kranführern präzise gesteuert wurden.</w:t>
      </w:r>
      <w:r w:rsidR="000E3B2A" w:rsidRPr="000E3B2A">
        <w:t xml:space="preserve"> </w:t>
      </w:r>
      <w:r w:rsidR="000E3B2A" w:rsidRPr="000E3B2A">
        <w:rPr>
          <w:rFonts w:ascii="Arial" w:hAnsi="Arial" w:cs="Arial"/>
        </w:rPr>
        <w:t>Diese Technik ermöglicht eine gleichmäßige Verteilung des Gewichts und minimiert die Belastung auf die Kräne.</w:t>
      </w:r>
      <w:r w:rsidRPr="005E2042">
        <w:rPr>
          <w:rFonts w:ascii="Arial" w:hAnsi="Arial" w:cs="Arial"/>
        </w:rPr>
        <w:t xml:space="preserve"> "Die Herausforderung bestand darin, die Maschinen ohne Unterbrechungen und Stöße in das Binnenschiff zu heben. Bereits um 7 Uhr morgens wurde die erste Maschine verladen, und bis zum Mittag waren sieben Maschinen sicher verstaut“, berichtet Hermann.</w:t>
      </w:r>
    </w:p>
    <w:p w14:paraId="1B38BA13" w14:textId="3B607B57" w:rsidR="005E2042" w:rsidRPr="005E2042" w:rsidRDefault="005E2042" w:rsidP="005E2042">
      <w:pPr>
        <w:spacing w:line="360" w:lineRule="auto"/>
        <w:rPr>
          <w:rFonts w:ascii="Arial" w:hAnsi="Arial" w:cs="Arial"/>
        </w:rPr>
      </w:pPr>
      <w:r w:rsidRPr="005E2042">
        <w:rPr>
          <w:rFonts w:ascii="Arial" w:hAnsi="Arial" w:cs="Arial"/>
          <w:b/>
          <w:bCs/>
        </w:rPr>
        <w:t>Nachhaltigkeit im Fokus</w:t>
      </w:r>
      <w:r w:rsidRPr="005E2042">
        <w:rPr>
          <w:rFonts w:ascii="Arial" w:hAnsi="Arial" w:cs="Arial"/>
        </w:rPr>
        <w:br/>
        <w:t xml:space="preserve">Der Einsatz des Binnenschiffs für den Transport bietet erhebliche Umweltvorteile. Während der </w:t>
      </w:r>
      <w:r w:rsidR="007438DB" w:rsidRPr="007438DB">
        <w:rPr>
          <w:rFonts w:ascii="Arial" w:hAnsi="Arial" w:cs="Arial"/>
        </w:rPr>
        <w:t>CO</w:t>
      </w:r>
      <w:r w:rsidR="007438DB" w:rsidRPr="007438DB">
        <w:rPr>
          <w:rFonts w:ascii="Arial" w:hAnsi="Arial" w:cs="Arial"/>
          <w:vertAlign w:val="subscript"/>
        </w:rPr>
        <w:t>2</w:t>
      </w:r>
      <w:r w:rsidRPr="005E2042">
        <w:rPr>
          <w:rFonts w:ascii="Arial" w:hAnsi="Arial" w:cs="Arial"/>
        </w:rPr>
        <w:t xml:space="preserve">-Ausstoß bei Straßentransporten etwa 113 Gramm pro Tonnenkilometer beträgt, </w:t>
      </w:r>
      <w:r w:rsidRPr="005E2042">
        <w:rPr>
          <w:rFonts w:ascii="Arial" w:hAnsi="Arial" w:cs="Arial"/>
        </w:rPr>
        <w:lastRenderedPageBreak/>
        <w:t xml:space="preserve">sind es beim Transport per Binnenschiff lediglich 34 Gramm. Damit reduziert sich der </w:t>
      </w:r>
      <w:r w:rsidR="007438DB" w:rsidRPr="007438DB">
        <w:rPr>
          <w:rFonts w:ascii="Arial" w:hAnsi="Arial" w:cs="Arial"/>
        </w:rPr>
        <w:t>CO</w:t>
      </w:r>
      <w:r w:rsidR="007438DB" w:rsidRPr="007438DB">
        <w:rPr>
          <w:rFonts w:ascii="Arial" w:hAnsi="Arial" w:cs="Arial"/>
          <w:vertAlign w:val="subscript"/>
        </w:rPr>
        <w:t>2</w:t>
      </w:r>
      <w:r w:rsidRPr="005E2042">
        <w:rPr>
          <w:rFonts w:ascii="Arial" w:hAnsi="Arial" w:cs="Arial"/>
        </w:rPr>
        <w:t xml:space="preserve">-Ausstoß für die rund 800 Kilometer lange Strecke um 75 Prozent, was einer Einsparung von rund 49 Tonnen </w:t>
      </w:r>
      <w:r w:rsidR="007438DB" w:rsidRPr="007438DB">
        <w:rPr>
          <w:rFonts w:ascii="Arial" w:hAnsi="Arial" w:cs="Arial"/>
        </w:rPr>
        <w:t>CO</w:t>
      </w:r>
      <w:r w:rsidR="007438DB" w:rsidRPr="007438DB">
        <w:rPr>
          <w:rFonts w:ascii="Arial" w:hAnsi="Arial" w:cs="Arial"/>
          <w:vertAlign w:val="subscript"/>
        </w:rPr>
        <w:t>2</w:t>
      </w:r>
      <w:r w:rsidRPr="005E2042">
        <w:rPr>
          <w:rFonts w:ascii="Arial" w:hAnsi="Arial" w:cs="Arial"/>
        </w:rPr>
        <w:t xml:space="preserve"> entspricht. „Dies ist ein wichtiger Schritt, um die Nachhaltigkeit unseres Maschinenversands zu erhöhen. Wir planen, die Binnenschiffverladung künftig regelmäßig durchzuführen und arbeiten derzeit an der Implementierung eines umfassenden Nachhaltigkeitsberichts bei </w:t>
      </w:r>
      <w:r w:rsidR="00C02BCF">
        <w:rPr>
          <w:rFonts w:ascii="Arial" w:hAnsi="Arial" w:cs="Arial"/>
        </w:rPr>
        <w:t>SENNEBOGEN</w:t>
      </w:r>
      <w:r w:rsidRPr="005E2042">
        <w:rPr>
          <w:rFonts w:ascii="Arial" w:hAnsi="Arial" w:cs="Arial"/>
        </w:rPr>
        <w:t>“, so Hermann weiter.</w:t>
      </w:r>
    </w:p>
    <w:p w14:paraId="6A473AB3" w14:textId="77777777" w:rsidR="005E2042" w:rsidRPr="005E2042" w:rsidRDefault="005E2042" w:rsidP="005E2042">
      <w:pPr>
        <w:spacing w:line="360" w:lineRule="auto"/>
        <w:rPr>
          <w:rFonts w:ascii="Arial" w:hAnsi="Arial" w:cs="Arial"/>
        </w:rPr>
      </w:pPr>
      <w:r w:rsidRPr="005E2042">
        <w:rPr>
          <w:rFonts w:ascii="Arial" w:hAnsi="Arial" w:cs="Arial"/>
          <w:b/>
          <w:bCs/>
        </w:rPr>
        <w:t>Koordination und Kooperation mit dem Hafen</w:t>
      </w:r>
      <w:r w:rsidRPr="005E2042">
        <w:rPr>
          <w:rFonts w:ascii="Arial" w:hAnsi="Arial" w:cs="Arial"/>
        </w:rPr>
        <w:br/>
        <w:t>Ein reibungsloser Ablauf der Verladung war nur durch die enge Zusammenarbeit mit dem Hafen Straubing möglich, der sich intensiv in die Planung und Durchführung der Absperrmaßnahmen einbrachte. Auch die Stadt Straubing unterstützte die notwendigen Transportgenehmigungen.</w:t>
      </w:r>
    </w:p>
    <w:p w14:paraId="49A3D006" w14:textId="66295ABA" w:rsidR="005E2042" w:rsidRPr="005E2042" w:rsidRDefault="005E2042" w:rsidP="005E2042">
      <w:pPr>
        <w:spacing w:line="360" w:lineRule="auto"/>
        <w:rPr>
          <w:rFonts w:ascii="Arial" w:hAnsi="Arial" w:cs="Arial"/>
        </w:rPr>
      </w:pPr>
      <w:r w:rsidRPr="005E2042">
        <w:rPr>
          <w:rFonts w:ascii="Arial" w:hAnsi="Arial" w:cs="Arial"/>
          <w:b/>
          <w:bCs/>
        </w:rPr>
        <w:t>Route und Weitertransport</w:t>
      </w:r>
      <w:r w:rsidRPr="005E2042">
        <w:rPr>
          <w:rFonts w:ascii="Arial" w:hAnsi="Arial" w:cs="Arial"/>
        </w:rPr>
        <w:br/>
        <w:t xml:space="preserve">Die Reise der Maschinen führt von Straubing über Antwerpen, wo ein Teil der Maschinen direkt auf ein Seeschiff verladen wird, während der andere Teil nach </w:t>
      </w:r>
      <w:proofErr w:type="spellStart"/>
      <w:r w:rsidRPr="005E2042">
        <w:rPr>
          <w:rFonts w:ascii="Arial" w:hAnsi="Arial" w:cs="Arial"/>
        </w:rPr>
        <w:t>Zeebrugge</w:t>
      </w:r>
      <w:proofErr w:type="spellEnd"/>
      <w:r w:rsidRPr="005E2042">
        <w:rPr>
          <w:rFonts w:ascii="Arial" w:hAnsi="Arial" w:cs="Arial"/>
        </w:rPr>
        <w:t xml:space="preserve"> weitertransportiert wird. D</w:t>
      </w:r>
      <w:r w:rsidR="00304BE4">
        <w:rPr>
          <w:rFonts w:ascii="Arial" w:hAnsi="Arial" w:cs="Arial"/>
        </w:rPr>
        <w:t>as</w:t>
      </w:r>
      <w:r w:rsidRPr="005E2042">
        <w:rPr>
          <w:rFonts w:ascii="Arial" w:hAnsi="Arial" w:cs="Arial"/>
        </w:rPr>
        <w:t xml:space="preserve"> endgültige </w:t>
      </w:r>
      <w:r w:rsidR="00304BE4">
        <w:rPr>
          <w:rFonts w:ascii="Arial" w:hAnsi="Arial" w:cs="Arial"/>
        </w:rPr>
        <w:t>Ziel</w:t>
      </w:r>
      <w:r w:rsidRPr="005E2042">
        <w:rPr>
          <w:rFonts w:ascii="Arial" w:hAnsi="Arial" w:cs="Arial"/>
        </w:rPr>
        <w:t xml:space="preserve"> ist der Hafen von Charleston, South Carolina, der durch seine gute Infrastruktur und Servicequalität ein wichtiger Umschlagplatz für </w:t>
      </w:r>
      <w:r w:rsidR="00C02BCF">
        <w:rPr>
          <w:rFonts w:ascii="Arial" w:hAnsi="Arial" w:cs="Arial"/>
        </w:rPr>
        <w:t>SENNEBOGEN</w:t>
      </w:r>
      <w:r w:rsidRPr="005E2042">
        <w:rPr>
          <w:rFonts w:ascii="Arial" w:hAnsi="Arial" w:cs="Arial"/>
        </w:rPr>
        <w:t xml:space="preserve"> </w:t>
      </w:r>
      <w:r w:rsidR="00304BE4">
        <w:rPr>
          <w:rFonts w:ascii="Arial" w:hAnsi="Arial" w:cs="Arial"/>
        </w:rPr>
        <w:t xml:space="preserve">LLC </w:t>
      </w:r>
      <w:r w:rsidRPr="005E2042">
        <w:rPr>
          <w:rFonts w:ascii="Arial" w:hAnsi="Arial" w:cs="Arial"/>
        </w:rPr>
        <w:t>ist. Der Transport von Belgien nach Charleston wird etwa zwei bis drei Wochen dauern.</w:t>
      </w:r>
    </w:p>
    <w:p w14:paraId="2C705EB5" w14:textId="079318C0" w:rsidR="005E2042" w:rsidRPr="005E2042" w:rsidRDefault="005E2042" w:rsidP="005E2042">
      <w:pPr>
        <w:spacing w:line="360" w:lineRule="auto"/>
        <w:rPr>
          <w:rFonts w:ascii="Arial" w:hAnsi="Arial" w:cs="Arial"/>
        </w:rPr>
      </w:pPr>
      <w:r w:rsidRPr="005E2042">
        <w:rPr>
          <w:rFonts w:ascii="Arial" w:hAnsi="Arial" w:cs="Arial"/>
          <w:b/>
          <w:bCs/>
        </w:rPr>
        <w:t xml:space="preserve">Zukunft der Binnenschiffverladung bei </w:t>
      </w:r>
      <w:r w:rsidR="00C02BCF">
        <w:rPr>
          <w:rFonts w:ascii="Arial" w:hAnsi="Arial" w:cs="Arial"/>
          <w:b/>
          <w:bCs/>
        </w:rPr>
        <w:t>SENNEBOGEN</w:t>
      </w:r>
      <w:r w:rsidRPr="005E2042">
        <w:rPr>
          <w:rFonts w:ascii="Arial" w:hAnsi="Arial" w:cs="Arial"/>
        </w:rPr>
        <w:br/>
        <w:t xml:space="preserve">Mit der erfolgreichen Verladung der acht Maschinen zeigt sich das Potenzial der Binnenschiffverladung als kostengünstige und umweltschonende Alternative zu konventionellen Transportwegen. „Früher konzentrierten wir uns auf Nordseehäfen wie Hamburg und Bremerhaven, aber die hohen </w:t>
      </w:r>
      <w:proofErr w:type="spellStart"/>
      <w:r w:rsidRPr="005E2042">
        <w:rPr>
          <w:rFonts w:ascii="Arial" w:hAnsi="Arial" w:cs="Arial"/>
        </w:rPr>
        <w:t>Umladekosten</w:t>
      </w:r>
      <w:proofErr w:type="spellEnd"/>
      <w:r w:rsidRPr="005E2042">
        <w:rPr>
          <w:rFonts w:ascii="Arial" w:hAnsi="Arial" w:cs="Arial"/>
        </w:rPr>
        <w:t xml:space="preserve"> in Duisburg machten dies zunehmend unattraktiv. Die Binnenschiffverladung ermöglicht es uns, die Logistikkosten zu senken und gleichzeitig nachhaltiger zu handeln“, erklärt Hermann. </w:t>
      </w:r>
      <w:r w:rsidR="00F64466" w:rsidRPr="00F64466">
        <w:rPr>
          <w:rFonts w:ascii="Arial" w:hAnsi="Arial" w:cs="Arial"/>
        </w:rPr>
        <w:t xml:space="preserve">Im Sommer wurden weitere Transporte per Binnenschiff durchgeführt. Dazu zählten die Verladung einer </w:t>
      </w:r>
      <w:r w:rsidR="00C02BCF">
        <w:rPr>
          <w:rFonts w:ascii="Arial" w:hAnsi="Arial" w:cs="Arial"/>
        </w:rPr>
        <w:t>SENNEBOGEN</w:t>
      </w:r>
      <w:r w:rsidR="00F64466" w:rsidRPr="00F64466">
        <w:rPr>
          <w:rFonts w:ascii="Arial" w:hAnsi="Arial" w:cs="Arial"/>
        </w:rPr>
        <w:t xml:space="preserve"> 895 E Umschlagmaschine nach Israel sowie eines 9300 E Hafenkrans in die Türkei. Das schwerste </w:t>
      </w:r>
      <w:proofErr w:type="gramStart"/>
      <w:r w:rsidR="00F64466" w:rsidRPr="00F64466">
        <w:rPr>
          <w:rFonts w:ascii="Arial" w:hAnsi="Arial" w:cs="Arial"/>
        </w:rPr>
        <w:t>zu verladende Bauteil</w:t>
      </w:r>
      <w:proofErr w:type="gramEnd"/>
      <w:r w:rsidR="00F64466" w:rsidRPr="00F64466">
        <w:rPr>
          <w:rFonts w:ascii="Arial" w:hAnsi="Arial" w:cs="Arial"/>
        </w:rPr>
        <w:t xml:space="preserve"> brachte dabei beeindruckende 107 Tonnen auf die Waage.</w:t>
      </w:r>
    </w:p>
    <w:p w14:paraId="6DEE0823" w14:textId="12444769" w:rsidR="005E2042" w:rsidRDefault="005E2042" w:rsidP="005E2042">
      <w:pPr>
        <w:spacing w:line="360" w:lineRule="auto"/>
        <w:rPr>
          <w:rFonts w:ascii="Arial" w:hAnsi="Arial" w:cs="Arial"/>
        </w:rPr>
      </w:pPr>
      <w:r w:rsidRPr="005E2042">
        <w:rPr>
          <w:rFonts w:ascii="Arial" w:hAnsi="Arial" w:cs="Arial"/>
        </w:rPr>
        <w:t xml:space="preserve">Die Kooperation mit dem Schwerlastterminal und die flexible Planung der Transportwege werden auch in Zukunft eine zentrale Rolle im Maschinenversand von </w:t>
      </w:r>
      <w:r w:rsidR="00C02BCF">
        <w:rPr>
          <w:rFonts w:ascii="Arial" w:hAnsi="Arial" w:cs="Arial"/>
        </w:rPr>
        <w:t>SENNEBOGEN</w:t>
      </w:r>
      <w:r w:rsidRPr="005E2042">
        <w:rPr>
          <w:rFonts w:ascii="Arial" w:hAnsi="Arial" w:cs="Arial"/>
        </w:rPr>
        <w:t xml:space="preserve"> spielen.</w:t>
      </w:r>
    </w:p>
    <w:p w14:paraId="4F771373" w14:textId="6F5851E7" w:rsidR="00F86443" w:rsidRDefault="00E02D64" w:rsidP="005C00C1">
      <w:pPr>
        <w:spacing w:line="360" w:lineRule="auto"/>
        <w:rPr>
          <w:rFonts w:ascii="Arial" w:hAnsi="Arial" w:cs="Arial"/>
        </w:rPr>
      </w:pPr>
      <w:r w:rsidRPr="00F43286">
        <w:rPr>
          <w:rFonts w:ascii="Arial" w:hAnsi="Arial" w:cs="Arial"/>
          <w:i/>
          <w:u w:val="single"/>
        </w:rPr>
        <w:lastRenderedPageBreak/>
        <w:t>Bildunterschrift</w:t>
      </w:r>
      <w:r>
        <w:rPr>
          <w:rFonts w:ascii="Arial" w:hAnsi="Arial" w:cs="Arial"/>
          <w:i/>
          <w:u w:val="single"/>
        </w:rPr>
        <w:t xml:space="preserve"> 1</w:t>
      </w:r>
      <w:r w:rsidRPr="00F43286">
        <w:rPr>
          <w:rFonts w:ascii="Arial" w:hAnsi="Arial" w:cs="Arial"/>
          <w:i/>
          <w:u w:val="single"/>
        </w:rPr>
        <w:t>:</w:t>
      </w:r>
      <w:r>
        <w:rPr>
          <w:rFonts w:ascii="Arial" w:hAnsi="Arial" w:cs="Arial"/>
        </w:rPr>
        <w:t xml:space="preserve"> </w:t>
      </w:r>
    </w:p>
    <w:p w14:paraId="334FD8E9" w14:textId="33C609EA" w:rsidR="008D1027" w:rsidRDefault="008D1027" w:rsidP="005C00C1">
      <w:pPr>
        <w:spacing w:line="360" w:lineRule="auto"/>
        <w:rPr>
          <w:rFonts w:ascii="Arial" w:hAnsi="Arial" w:cs="Arial"/>
        </w:rPr>
      </w:pPr>
      <w:r>
        <w:rPr>
          <w:rFonts w:ascii="Arial" w:hAnsi="Arial" w:cs="Arial"/>
          <w:noProof/>
        </w:rPr>
        <w:drawing>
          <wp:inline distT="0" distB="0" distL="0" distR="0" wp14:anchorId="0D27D477" wp14:editId="2A4B03B4">
            <wp:extent cx="5044440" cy="2834892"/>
            <wp:effectExtent l="0" t="0" r="3810" b="3810"/>
            <wp:docPr id="7104238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711" r="10711"/>
                    <a:stretch/>
                  </pic:blipFill>
                  <pic:spPr bwMode="auto">
                    <a:xfrm>
                      <a:off x="0" y="0"/>
                      <a:ext cx="5085635" cy="2858043"/>
                    </a:xfrm>
                    <a:prstGeom prst="rect">
                      <a:avLst/>
                    </a:prstGeom>
                    <a:noFill/>
                    <a:ln>
                      <a:noFill/>
                    </a:ln>
                    <a:extLst>
                      <a:ext uri="{53640926-AAD7-44D8-BBD7-CCE9431645EC}">
                        <a14:shadowObscured xmlns:a14="http://schemas.microsoft.com/office/drawing/2010/main"/>
                      </a:ext>
                    </a:extLst>
                  </pic:spPr>
                </pic:pic>
              </a:graphicData>
            </a:graphic>
          </wp:inline>
        </w:drawing>
      </w:r>
    </w:p>
    <w:p w14:paraId="19414434" w14:textId="4612CC25" w:rsidR="008D1027" w:rsidRPr="00FB16F5" w:rsidRDefault="008D1027" w:rsidP="008D1027">
      <w:pPr>
        <w:spacing w:line="360" w:lineRule="auto"/>
        <w:rPr>
          <w:rFonts w:ascii="Arial" w:hAnsi="Arial" w:cs="Arial"/>
          <w:i/>
          <w:iCs/>
        </w:rPr>
      </w:pPr>
      <w:r w:rsidRPr="00FB16F5">
        <w:rPr>
          <w:rFonts w:ascii="Arial" w:hAnsi="Arial" w:cs="Arial"/>
          <w:i/>
          <w:iCs/>
        </w:rPr>
        <w:t xml:space="preserve">Sicher verladen: Mithilfe eines Tandem-Hubs werden </w:t>
      </w:r>
      <w:r w:rsidR="00FB16F5">
        <w:rPr>
          <w:rFonts w:ascii="Arial" w:hAnsi="Arial" w:cs="Arial"/>
          <w:i/>
          <w:iCs/>
        </w:rPr>
        <w:t xml:space="preserve">die </w:t>
      </w:r>
      <w:r w:rsidRPr="00FB16F5">
        <w:rPr>
          <w:rFonts w:ascii="Arial" w:hAnsi="Arial" w:cs="Arial"/>
          <w:i/>
          <w:iCs/>
        </w:rPr>
        <w:t>Maschinen präzise auf das Binnenschiff gehoben.</w:t>
      </w:r>
    </w:p>
    <w:p w14:paraId="547C2600" w14:textId="3086F006" w:rsidR="00FB16F5" w:rsidRDefault="00F64466" w:rsidP="005C00C1">
      <w:pPr>
        <w:spacing w:line="360" w:lineRule="auto"/>
        <w:rPr>
          <w:rFonts w:ascii="Arial" w:hAnsi="Arial" w:cs="Arial"/>
        </w:rPr>
      </w:pPr>
      <w:r>
        <w:rPr>
          <w:rFonts w:ascii="Arial" w:hAnsi="Arial" w:cs="Arial"/>
          <w:noProof/>
        </w:rPr>
        <w:drawing>
          <wp:inline distT="0" distB="0" distL="0" distR="0" wp14:anchorId="461CEEEE" wp14:editId="2D0015FD">
            <wp:extent cx="5044662" cy="2838908"/>
            <wp:effectExtent l="0" t="0" r="3810" b="0"/>
            <wp:docPr id="3371063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9802" cy="2858683"/>
                    </a:xfrm>
                    <a:prstGeom prst="rect">
                      <a:avLst/>
                    </a:prstGeom>
                    <a:noFill/>
                    <a:ln>
                      <a:noFill/>
                    </a:ln>
                  </pic:spPr>
                </pic:pic>
              </a:graphicData>
            </a:graphic>
          </wp:inline>
        </w:drawing>
      </w:r>
    </w:p>
    <w:p w14:paraId="54434E15" w14:textId="2AFC6FF1" w:rsidR="00F64466" w:rsidRPr="00052F66" w:rsidRDefault="00052F66" w:rsidP="005C00C1">
      <w:pPr>
        <w:spacing w:line="360" w:lineRule="auto"/>
        <w:rPr>
          <w:rFonts w:ascii="Arial" w:hAnsi="Arial" w:cs="Arial"/>
          <w:i/>
          <w:iCs/>
        </w:rPr>
      </w:pPr>
      <w:r w:rsidRPr="00052F66">
        <w:rPr>
          <w:rFonts w:ascii="Arial" w:hAnsi="Arial" w:cs="Arial"/>
          <w:i/>
          <w:iCs/>
        </w:rPr>
        <w:t>Der Unterwagen des 9300 E Hafenkrans bringt beeindruckende 107 Tonnen auf die Waage.</w:t>
      </w:r>
    </w:p>
    <w:p w14:paraId="2E991CCE" w14:textId="77777777" w:rsidR="00052F66" w:rsidRDefault="00052F66" w:rsidP="005C00C1">
      <w:pPr>
        <w:spacing w:line="360" w:lineRule="auto"/>
        <w:rPr>
          <w:rFonts w:ascii="Arial" w:hAnsi="Arial" w:cs="Arial"/>
        </w:rPr>
      </w:pPr>
    </w:p>
    <w:p w14:paraId="19F2227B" w14:textId="795D3DA8" w:rsidR="00FB16F5" w:rsidRDefault="00FB16F5" w:rsidP="005C00C1">
      <w:pPr>
        <w:spacing w:line="360" w:lineRule="auto"/>
        <w:rPr>
          <w:rFonts w:ascii="Arial" w:hAnsi="Arial" w:cs="Arial"/>
        </w:rPr>
      </w:pPr>
      <w:r w:rsidRPr="00F43286">
        <w:rPr>
          <w:rFonts w:ascii="Arial" w:hAnsi="Arial" w:cs="Arial"/>
          <w:i/>
          <w:u w:val="single"/>
        </w:rPr>
        <w:lastRenderedPageBreak/>
        <w:t>Bildunterschrift</w:t>
      </w:r>
      <w:r>
        <w:rPr>
          <w:rFonts w:ascii="Arial" w:hAnsi="Arial" w:cs="Arial"/>
          <w:i/>
          <w:u w:val="single"/>
        </w:rPr>
        <w:t xml:space="preserve"> 2</w:t>
      </w:r>
      <w:r w:rsidRPr="00F43286">
        <w:rPr>
          <w:rFonts w:ascii="Arial" w:hAnsi="Arial" w:cs="Arial"/>
          <w:i/>
          <w:u w:val="single"/>
        </w:rPr>
        <w:t>:</w:t>
      </w:r>
      <w:r>
        <w:rPr>
          <w:rFonts w:ascii="Arial" w:hAnsi="Arial" w:cs="Arial"/>
        </w:rPr>
        <w:t xml:space="preserve"> </w:t>
      </w:r>
    </w:p>
    <w:p w14:paraId="6A48F8DF" w14:textId="08B81B0B" w:rsidR="00FB16F5" w:rsidRDefault="00FB16F5" w:rsidP="005C00C1">
      <w:pPr>
        <w:spacing w:line="360" w:lineRule="auto"/>
        <w:rPr>
          <w:rFonts w:ascii="Arial" w:hAnsi="Arial" w:cs="Arial"/>
        </w:rPr>
      </w:pPr>
      <w:r>
        <w:rPr>
          <w:rFonts w:ascii="Arial" w:hAnsi="Arial" w:cs="Arial"/>
          <w:noProof/>
        </w:rPr>
        <w:drawing>
          <wp:inline distT="0" distB="0" distL="0" distR="0" wp14:anchorId="57EE8E2E" wp14:editId="09134D2C">
            <wp:extent cx="5753100" cy="3238500"/>
            <wp:effectExtent l="0" t="0" r="0" b="0"/>
            <wp:docPr id="15449709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61D91A1" w14:textId="69B12CA0" w:rsidR="00FB16F5" w:rsidRPr="008825A7" w:rsidRDefault="00FB16F5" w:rsidP="005C00C1">
      <w:pPr>
        <w:spacing w:line="360" w:lineRule="auto"/>
        <w:rPr>
          <w:rFonts w:ascii="Arial" w:hAnsi="Arial" w:cs="Arial"/>
        </w:rPr>
      </w:pPr>
      <w:r>
        <w:rPr>
          <w:rFonts w:ascii="Arial" w:hAnsi="Arial" w:cs="Arial"/>
          <w:i/>
          <w:iCs/>
        </w:rPr>
        <w:t xml:space="preserve">Die Köpfe des </w:t>
      </w:r>
      <w:r w:rsidRPr="00FB16F5">
        <w:rPr>
          <w:rFonts w:ascii="Arial" w:hAnsi="Arial" w:cs="Arial"/>
          <w:i/>
          <w:iCs/>
        </w:rPr>
        <w:t>Schwerlastumschlag</w:t>
      </w:r>
      <w:r>
        <w:rPr>
          <w:rFonts w:ascii="Arial" w:hAnsi="Arial" w:cs="Arial"/>
          <w:i/>
          <w:iCs/>
        </w:rPr>
        <w:t>s</w:t>
      </w:r>
      <w:r w:rsidRPr="00FB16F5">
        <w:rPr>
          <w:rFonts w:ascii="Arial" w:hAnsi="Arial" w:cs="Arial"/>
          <w:i/>
          <w:iCs/>
        </w:rPr>
        <w:t xml:space="preserve">: Roland Hermann und Thorsten Resch von </w:t>
      </w:r>
      <w:r w:rsidR="00C02BCF">
        <w:rPr>
          <w:rFonts w:ascii="Arial" w:hAnsi="Arial" w:cs="Arial"/>
          <w:i/>
          <w:iCs/>
        </w:rPr>
        <w:t>SENNEBOGEN</w:t>
      </w:r>
      <w:r w:rsidRPr="00FB16F5">
        <w:rPr>
          <w:rFonts w:ascii="Arial" w:hAnsi="Arial" w:cs="Arial"/>
          <w:i/>
          <w:iCs/>
        </w:rPr>
        <w:t xml:space="preserve"> zusammen mit Schwerlastspediteur Klaus Altmann und Andreas </w:t>
      </w:r>
      <w:proofErr w:type="spellStart"/>
      <w:r w:rsidRPr="00FB16F5">
        <w:rPr>
          <w:rFonts w:ascii="Arial" w:hAnsi="Arial" w:cs="Arial"/>
          <w:i/>
          <w:iCs/>
        </w:rPr>
        <w:t>Löffert</w:t>
      </w:r>
      <w:proofErr w:type="spellEnd"/>
      <w:r w:rsidRPr="00FB16F5">
        <w:rPr>
          <w:rFonts w:ascii="Arial" w:hAnsi="Arial" w:cs="Arial"/>
          <w:i/>
          <w:iCs/>
        </w:rPr>
        <w:t xml:space="preserve"> sowie Martin Bayer vom Hafen Straubing-Sand</w:t>
      </w:r>
      <w:r w:rsidR="00052F66">
        <w:rPr>
          <w:rFonts w:ascii="Arial" w:hAnsi="Arial" w:cs="Arial"/>
          <w:i/>
          <w:iCs/>
        </w:rPr>
        <w:t xml:space="preserve"> (</w:t>
      </w:r>
      <w:proofErr w:type="spellStart"/>
      <w:r w:rsidR="00052F66">
        <w:rPr>
          <w:rFonts w:ascii="Arial" w:hAnsi="Arial" w:cs="Arial"/>
          <w:i/>
          <w:iCs/>
        </w:rPr>
        <w:t>v.l</w:t>
      </w:r>
      <w:proofErr w:type="spellEnd"/>
      <w:r w:rsidR="00052F66">
        <w:rPr>
          <w:rFonts w:ascii="Arial" w:hAnsi="Arial" w:cs="Arial"/>
          <w:i/>
          <w:iCs/>
        </w:rPr>
        <w:t>.)</w:t>
      </w:r>
    </w:p>
    <w:sectPr w:rsidR="00FB16F5" w:rsidRPr="008825A7" w:rsidSect="00940F3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9ED12" w14:textId="77777777" w:rsidR="008A7986" w:rsidRDefault="008A7986" w:rsidP="00EF7F84">
      <w:pPr>
        <w:spacing w:after="0" w:line="240" w:lineRule="auto"/>
      </w:pPr>
      <w:r>
        <w:separator/>
      </w:r>
    </w:p>
  </w:endnote>
  <w:endnote w:type="continuationSeparator" w:id="0">
    <w:p w14:paraId="65E5F1AC"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BA19" w14:textId="77777777" w:rsidR="00EF0883" w:rsidRDefault="00EF08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7238"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770CED9" wp14:editId="3DBC533E">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17E0ACFB" w14:textId="77777777" w:rsidR="00BD4763" w:rsidRPr="007438DB" w:rsidRDefault="00BD4763" w:rsidP="00BD4763">
    <w:pPr>
      <w:pStyle w:val="Fuzeile"/>
      <w:ind w:left="-567" w:right="-567"/>
      <w:rPr>
        <w:rFonts w:ascii="Arial" w:hAnsi="Arial" w:cs="Arial"/>
        <w:sz w:val="16"/>
        <w:szCs w:val="16"/>
      </w:rPr>
    </w:pPr>
    <w:r w:rsidRPr="007438DB">
      <w:rPr>
        <w:rFonts w:ascii="Arial" w:hAnsi="Arial" w:cs="Arial"/>
        <w:b/>
        <w:sz w:val="16"/>
        <w:szCs w:val="16"/>
      </w:rPr>
      <w:t>PRESS CONTACT /</w:t>
    </w:r>
    <w:r w:rsidRPr="007438DB">
      <w:rPr>
        <w:rFonts w:ascii="Arial" w:hAnsi="Arial" w:cs="Arial"/>
        <w:sz w:val="16"/>
        <w:szCs w:val="16"/>
      </w:rPr>
      <w:t xml:space="preserve"> PRESSEKONTAKT</w:t>
    </w:r>
  </w:p>
  <w:p w14:paraId="2158DC79" w14:textId="77777777" w:rsidR="00BD4763" w:rsidRPr="007438DB" w:rsidRDefault="00BD4763" w:rsidP="00BD4763">
    <w:pPr>
      <w:pStyle w:val="Fuzeile"/>
      <w:ind w:left="-567" w:right="-567"/>
      <w:rPr>
        <w:rFonts w:ascii="Arial" w:hAnsi="Arial" w:cs="Arial"/>
        <w:sz w:val="16"/>
        <w:szCs w:val="16"/>
      </w:rPr>
    </w:pPr>
  </w:p>
  <w:p w14:paraId="690EC5C7" w14:textId="25DE2766" w:rsidR="00BD4763" w:rsidRPr="007438DB" w:rsidRDefault="00EF0883" w:rsidP="00BD4763">
    <w:pPr>
      <w:pStyle w:val="Fuzeile"/>
      <w:ind w:left="-567" w:right="-567"/>
      <w:rPr>
        <w:rFonts w:ascii="Arial" w:hAnsi="Arial" w:cs="Arial"/>
        <w:sz w:val="16"/>
        <w:szCs w:val="16"/>
      </w:rPr>
    </w:pPr>
    <w:r w:rsidRPr="007438DB">
      <w:rPr>
        <w:rFonts w:ascii="Arial" w:hAnsi="Arial" w:cs="Arial"/>
        <w:sz w:val="16"/>
        <w:szCs w:val="16"/>
      </w:rPr>
      <w:t>Dr. Franziska Limbrunner</w:t>
    </w:r>
  </w:p>
  <w:p w14:paraId="76C6497E" w14:textId="509C870C" w:rsidR="00BD4763" w:rsidRPr="007438DB"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7CD24776" wp14:editId="2A0C872F">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D4763" w:rsidRPr="007438DB">
      <w:rPr>
        <w:rFonts w:ascii="Arial" w:hAnsi="Arial" w:cs="Arial"/>
        <w:sz w:val="16"/>
        <w:szCs w:val="16"/>
        <w:lang w:val="fr-FR"/>
      </w:rPr>
      <w:t>Mail:</w:t>
    </w:r>
    <w:proofErr w:type="gramEnd"/>
    <w:r w:rsidR="00BD4763" w:rsidRPr="007438DB">
      <w:rPr>
        <w:rFonts w:ascii="Arial" w:hAnsi="Arial" w:cs="Arial"/>
        <w:sz w:val="16"/>
        <w:szCs w:val="16"/>
        <w:lang w:val="fr-FR"/>
      </w:rPr>
      <w:t xml:space="preserve"> </w:t>
    </w:r>
    <w:hyperlink r:id="rId2" w:history="1">
      <w:r w:rsidR="00BD4763" w:rsidRPr="007438DB">
        <w:rPr>
          <w:rStyle w:val="Hyperlink"/>
          <w:rFonts w:ascii="Arial" w:hAnsi="Arial" w:cs="Arial"/>
          <w:color w:val="auto"/>
          <w:sz w:val="16"/>
          <w:szCs w:val="16"/>
          <w:u w:val="none"/>
          <w:lang w:val="fr-FR"/>
        </w:rPr>
        <w:t>presse@sennebogen.com</w:t>
      </w:r>
    </w:hyperlink>
    <w:r w:rsidR="00BD4763" w:rsidRPr="007438DB">
      <w:rPr>
        <w:rFonts w:ascii="Arial" w:hAnsi="Arial" w:cs="Arial"/>
        <w:sz w:val="16"/>
        <w:szCs w:val="16"/>
        <w:lang w:val="fr-FR"/>
      </w:rPr>
      <w:br/>
      <w:t>Tel.: 09421 / 540-</w:t>
    </w:r>
    <w:r w:rsidR="00EF0883" w:rsidRPr="007438DB">
      <w:rPr>
        <w:rFonts w:ascii="Arial" w:hAnsi="Arial" w:cs="Arial"/>
        <w:sz w:val="16"/>
        <w:szCs w:val="16"/>
        <w:lang w:val="fr-FR"/>
      </w:rPr>
      <w:t>361</w:t>
    </w:r>
    <w:r w:rsidR="00602CD7" w:rsidRPr="007438DB">
      <w:rPr>
        <w:rFonts w:ascii="Arial" w:hAnsi="Arial" w:cs="Arial"/>
        <w:sz w:val="16"/>
        <w:szCs w:val="16"/>
        <w:lang w:val="fr-FR"/>
      </w:rPr>
      <w:br/>
    </w:r>
    <w:r w:rsidR="00BD4763" w:rsidRPr="007438DB">
      <w:rPr>
        <w:rFonts w:ascii="Arial" w:hAnsi="Arial" w:cs="Arial"/>
        <w:b/>
        <w:sz w:val="16"/>
        <w:szCs w:val="16"/>
        <w:lang w:val="fr-FR"/>
      </w:rPr>
      <w:t>www.sennebogen.com</w:t>
    </w:r>
    <w:r w:rsidR="00D03E2D" w:rsidRPr="007438DB">
      <w:rPr>
        <w:rFonts w:ascii="Arial" w:hAnsi="Arial" w:cs="Arial"/>
        <w:color w:val="7F7F7F" w:themeColor="text1" w:themeTint="80"/>
        <w:sz w:val="16"/>
        <w:szCs w:val="16"/>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7987" w14:textId="77777777" w:rsidR="00EF0883" w:rsidRDefault="00EF08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2A66" w14:textId="77777777" w:rsidR="008A7986" w:rsidRDefault="008A7986" w:rsidP="00EF7F84">
      <w:pPr>
        <w:spacing w:after="0" w:line="240" w:lineRule="auto"/>
      </w:pPr>
      <w:r>
        <w:separator/>
      </w:r>
    </w:p>
  </w:footnote>
  <w:footnote w:type="continuationSeparator" w:id="0">
    <w:p w14:paraId="22CEC06F"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3CC6" w14:textId="77777777" w:rsidR="00EF0883" w:rsidRDefault="00EF088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FB2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1916669" wp14:editId="7212C39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16669"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4E6D5B8" wp14:editId="36A1C78A">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0289" w14:textId="77777777" w:rsidR="00EF0883" w:rsidRDefault="00EF08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86A5682"/>
    <w:multiLevelType w:val="hybridMultilevel"/>
    <w:tmpl w:val="AE0CB77E"/>
    <w:lvl w:ilvl="0" w:tplc="EC503AA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83375283">
    <w:abstractNumId w:val="3"/>
  </w:num>
  <w:num w:numId="2" w16cid:durableId="1474562209">
    <w:abstractNumId w:val="0"/>
  </w:num>
  <w:num w:numId="3" w16cid:durableId="731390275">
    <w:abstractNumId w:val="1"/>
  </w:num>
  <w:num w:numId="4" w16cid:durableId="1707023480">
    <w:abstractNumId w:val="4"/>
  </w:num>
  <w:num w:numId="5" w16cid:durableId="463235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171DE"/>
    <w:rsid w:val="00036512"/>
    <w:rsid w:val="00052F66"/>
    <w:rsid w:val="00073D5C"/>
    <w:rsid w:val="000852F6"/>
    <w:rsid w:val="000D5E4C"/>
    <w:rsid w:val="000E068E"/>
    <w:rsid w:val="000E3B2A"/>
    <w:rsid w:val="00101FF4"/>
    <w:rsid w:val="00105F81"/>
    <w:rsid w:val="00121042"/>
    <w:rsid w:val="00127BCB"/>
    <w:rsid w:val="00163428"/>
    <w:rsid w:val="00172869"/>
    <w:rsid w:val="001756FE"/>
    <w:rsid w:val="001B2DAD"/>
    <w:rsid w:val="001D29C9"/>
    <w:rsid w:val="001F2485"/>
    <w:rsid w:val="00247536"/>
    <w:rsid w:val="00255D69"/>
    <w:rsid w:val="0026734B"/>
    <w:rsid w:val="00267469"/>
    <w:rsid w:val="002B514F"/>
    <w:rsid w:val="002B7689"/>
    <w:rsid w:val="002C17F6"/>
    <w:rsid w:val="002E4D79"/>
    <w:rsid w:val="00304958"/>
    <w:rsid w:val="00304BE4"/>
    <w:rsid w:val="00316692"/>
    <w:rsid w:val="00321E35"/>
    <w:rsid w:val="0035788B"/>
    <w:rsid w:val="003601FC"/>
    <w:rsid w:val="003B3CAD"/>
    <w:rsid w:val="003C1625"/>
    <w:rsid w:val="0043554F"/>
    <w:rsid w:val="00455820"/>
    <w:rsid w:val="0046450D"/>
    <w:rsid w:val="004718BB"/>
    <w:rsid w:val="004822EC"/>
    <w:rsid w:val="004E3CE7"/>
    <w:rsid w:val="004F120E"/>
    <w:rsid w:val="0050193E"/>
    <w:rsid w:val="00513095"/>
    <w:rsid w:val="0054440E"/>
    <w:rsid w:val="00546B81"/>
    <w:rsid w:val="00553292"/>
    <w:rsid w:val="00554348"/>
    <w:rsid w:val="00555164"/>
    <w:rsid w:val="0056120E"/>
    <w:rsid w:val="005631C7"/>
    <w:rsid w:val="005674DA"/>
    <w:rsid w:val="005865D9"/>
    <w:rsid w:val="00590CB2"/>
    <w:rsid w:val="005C00C1"/>
    <w:rsid w:val="005C4708"/>
    <w:rsid w:val="005C49A9"/>
    <w:rsid w:val="005D23A2"/>
    <w:rsid w:val="005E2042"/>
    <w:rsid w:val="005E7A57"/>
    <w:rsid w:val="005F54F3"/>
    <w:rsid w:val="00602B39"/>
    <w:rsid w:val="00602CD7"/>
    <w:rsid w:val="006166FF"/>
    <w:rsid w:val="00630BAC"/>
    <w:rsid w:val="00663AEE"/>
    <w:rsid w:val="00690C14"/>
    <w:rsid w:val="006B10EF"/>
    <w:rsid w:val="006D39EA"/>
    <w:rsid w:val="006E4F95"/>
    <w:rsid w:val="006F27D6"/>
    <w:rsid w:val="007438DB"/>
    <w:rsid w:val="007503BE"/>
    <w:rsid w:val="007773F5"/>
    <w:rsid w:val="007A5398"/>
    <w:rsid w:val="007D4FD8"/>
    <w:rsid w:val="007F066E"/>
    <w:rsid w:val="00803A4C"/>
    <w:rsid w:val="00842791"/>
    <w:rsid w:val="008716A2"/>
    <w:rsid w:val="008825A7"/>
    <w:rsid w:val="008A1FCC"/>
    <w:rsid w:val="008A44E1"/>
    <w:rsid w:val="008A7986"/>
    <w:rsid w:val="008D1027"/>
    <w:rsid w:val="008D7B4C"/>
    <w:rsid w:val="008F098B"/>
    <w:rsid w:val="00934B20"/>
    <w:rsid w:val="00940F3C"/>
    <w:rsid w:val="00952806"/>
    <w:rsid w:val="009738F9"/>
    <w:rsid w:val="009B4175"/>
    <w:rsid w:val="009B430A"/>
    <w:rsid w:val="009D72C0"/>
    <w:rsid w:val="00A056E9"/>
    <w:rsid w:val="00A063A9"/>
    <w:rsid w:val="00A1016D"/>
    <w:rsid w:val="00A4624B"/>
    <w:rsid w:val="00A858C8"/>
    <w:rsid w:val="00A912B6"/>
    <w:rsid w:val="00AB189E"/>
    <w:rsid w:val="00AB4859"/>
    <w:rsid w:val="00AE569F"/>
    <w:rsid w:val="00B061B0"/>
    <w:rsid w:val="00B23874"/>
    <w:rsid w:val="00B41AB1"/>
    <w:rsid w:val="00B460E2"/>
    <w:rsid w:val="00B51EBE"/>
    <w:rsid w:val="00B617A4"/>
    <w:rsid w:val="00B72511"/>
    <w:rsid w:val="00B824C8"/>
    <w:rsid w:val="00B93D91"/>
    <w:rsid w:val="00BB3334"/>
    <w:rsid w:val="00BC0D18"/>
    <w:rsid w:val="00BD02FA"/>
    <w:rsid w:val="00BD3E1B"/>
    <w:rsid w:val="00BD4763"/>
    <w:rsid w:val="00BE6C1C"/>
    <w:rsid w:val="00BF713D"/>
    <w:rsid w:val="00C02BCF"/>
    <w:rsid w:val="00C07778"/>
    <w:rsid w:val="00C4488E"/>
    <w:rsid w:val="00C47C63"/>
    <w:rsid w:val="00C61512"/>
    <w:rsid w:val="00C62CE5"/>
    <w:rsid w:val="00CA10C9"/>
    <w:rsid w:val="00CB200D"/>
    <w:rsid w:val="00CC2716"/>
    <w:rsid w:val="00CD41D2"/>
    <w:rsid w:val="00D03A63"/>
    <w:rsid w:val="00D03E2D"/>
    <w:rsid w:val="00D12EE6"/>
    <w:rsid w:val="00D35342"/>
    <w:rsid w:val="00D402DD"/>
    <w:rsid w:val="00D45373"/>
    <w:rsid w:val="00D701A0"/>
    <w:rsid w:val="00D83440"/>
    <w:rsid w:val="00D93257"/>
    <w:rsid w:val="00D969B9"/>
    <w:rsid w:val="00D97A64"/>
    <w:rsid w:val="00DB741D"/>
    <w:rsid w:val="00DC66F9"/>
    <w:rsid w:val="00DD36BF"/>
    <w:rsid w:val="00DD6575"/>
    <w:rsid w:val="00E02D64"/>
    <w:rsid w:val="00E03541"/>
    <w:rsid w:val="00E149FB"/>
    <w:rsid w:val="00E36AA6"/>
    <w:rsid w:val="00E478A4"/>
    <w:rsid w:val="00E47D81"/>
    <w:rsid w:val="00EA354A"/>
    <w:rsid w:val="00EB446E"/>
    <w:rsid w:val="00ED3478"/>
    <w:rsid w:val="00ED5603"/>
    <w:rsid w:val="00EE3B00"/>
    <w:rsid w:val="00EF0883"/>
    <w:rsid w:val="00EF1521"/>
    <w:rsid w:val="00EF15F6"/>
    <w:rsid w:val="00EF7F84"/>
    <w:rsid w:val="00F054AB"/>
    <w:rsid w:val="00F10911"/>
    <w:rsid w:val="00F11371"/>
    <w:rsid w:val="00F33A1D"/>
    <w:rsid w:val="00F52CF2"/>
    <w:rsid w:val="00F556BE"/>
    <w:rsid w:val="00F63CC5"/>
    <w:rsid w:val="00F64466"/>
    <w:rsid w:val="00F86443"/>
    <w:rsid w:val="00F86849"/>
    <w:rsid w:val="00FB16F5"/>
    <w:rsid w:val="00FB3621"/>
    <w:rsid w:val="00FD5480"/>
    <w:rsid w:val="00FE2242"/>
    <w:rsid w:val="00FE2410"/>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805EE5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StandardWeb">
    <w:name w:val="Normal (Web)"/>
    <w:basedOn w:val="Standard"/>
    <w:uiPriority w:val="99"/>
    <w:semiHidden/>
    <w:unhideWhenUsed/>
    <w:rsid w:val="0026734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82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9455">
      <w:bodyDiv w:val="1"/>
      <w:marLeft w:val="0"/>
      <w:marRight w:val="0"/>
      <w:marTop w:val="0"/>
      <w:marBottom w:val="0"/>
      <w:divBdr>
        <w:top w:val="none" w:sz="0" w:space="0" w:color="auto"/>
        <w:left w:val="none" w:sz="0" w:space="0" w:color="auto"/>
        <w:bottom w:val="none" w:sz="0" w:space="0" w:color="auto"/>
        <w:right w:val="none" w:sz="0" w:space="0" w:color="auto"/>
      </w:divBdr>
    </w:div>
    <w:div w:id="432097854">
      <w:bodyDiv w:val="1"/>
      <w:marLeft w:val="0"/>
      <w:marRight w:val="0"/>
      <w:marTop w:val="0"/>
      <w:marBottom w:val="0"/>
      <w:divBdr>
        <w:top w:val="none" w:sz="0" w:space="0" w:color="auto"/>
        <w:left w:val="none" w:sz="0" w:space="0" w:color="auto"/>
        <w:bottom w:val="none" w:sz="0" w:space="0" w:color="auto"/>
        <w:right w:val="none" w:sz="0" w:space="0" w:color="auto"/>
      </w:divBdr>
    </w:div>
    <w:div w:id="845903525">
      <w:bodyDiv w:val="1"/>
      <w:marLeft w:val="0"/>
      <w:marRight w:val="0"/>
      <w:marTop w:val="0"/>
      <w:marBottom w:val="0"/>
      <w:divBdr>
        <w:top w:val="none" w:sz="0" w:space="0" w:color="auto"/>
        <w:left w:val="none" w:sz="0" w:space="0" w:color="auto"/>
        <w:bottom w:val="none" w:sz="0" w:space="0" w:color="auto"/>
        <w:right w:val="none" w:sz="0" w:space="0" w:color="auto"/>
      </w:divBdr>
    </w:div>
    <w:div w:id="856191600">
      <w:bodyDiv w:val="1"/>
      <w:marLeft w:val="0"/>
      <w:marRight w:val="0"/>
      <w:marTop w:val="0"/>
      <w:marBottom w:val="0"/>
      <w:divBdr>
        <w:top w:val="none" w:sz="0" w:space="0" w:color="auto"/>
        <w:left w:val="none" w:sz="0" w:space="0" w:color="auto"/>
        <w:bottom w:val="none" w:sz="0" w:space="0" w:color="auto"/>
        <w:right w:val="none" w:sz="0" w:space="0" w:color="auto"/>
      </w:divBdr>
    </w:div>
    <w:div w:id="1318068398">
      <w:bodyDiv w:val="1"/>
      <w:marLeft w:val="0"/>
      <w:marRight w:val="0"/>
      <w:marTop w:val="0"/>
      <w:marBottom w:val="0"/>
      <w:divBdr>
        <w:top w:val="none" w:sz="0" w:space="0" w:color="auto"/>
        <w:left w:val="none" w:sz="0" w:space="0" w:color="auto"/>
        <w:bottom w:val="none" w:sz="0" w:space="0" w:color="auto"/>
        <w:right w:val="none" w:sz="0" w:space="0" w:color="auto"/>
      </w:divBdr>
    </w:div>
    <w:div w:id="1330214710">
      <w:bodyDiv w:val="1"/>
      <w:marLeft w:val="0"/>
      <w:marRight w:val="0"/>
      <w:marTop w:val="0"/>
      <w:marBottom w:val="0"/>
      <w:divBdr>
        <w:top w:val="none" w:sz="0" w:space="0" w:color="auto"/>
        <w:left w:val="none" w:sz="0" w:space="0" w:color="auto"/>
        <w:bottom w:val="none" w:sz="0" w:space="0" w:color="auto"/>
        <w:right w:val="none" w:sz="0" w:space="0" w:color="auto"/>
      </w:divBdr>
    </w:div>
    <w:div w:id="18196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671F-0793-4636-B5F3-108C25D0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656</Words>
  <Characters>4139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26</cp:revision>
  <cp:lastPrinted>2024-03-05T08:19:00Z</cp:lastPrinted>
  <dcterms:created xsi:type="dcterms:W3CDTF">2024-10-16T15:03:00Z</dcterms:created>
  <dcterms:modified xsi:type="dcterms:W3CDTF">2025-01-16T10:57:00Z</dcterms:modified>
</cp:coreProperties>
</file>