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6A4" w:rsidRPr="00585847" w:rsidRDefault="007266A4" w:rsidP="007266A4">
      <w:pPr>
        <w:spacing w:line="360" w:lineRule="auto"/>
        <w:rPr>
          <w:rFonts w:ascii="Arial" w:hAnsi="Arial" w:cs="Arial"/>
          <w:b/>
          <w:sz w:val="28"/>
          <w:u w:val="single"/>
          <w:lang w:val="en-US"/>
        </w:rPr>
      </w:pPr>
      <w:r>
        <w:rPr>
          <w:rFonts w:ascii="Arial" w:hAnsi="Arial" w:cs="Arial"/>
          <w:b/>
          <w:bCs/>
          <w:sz w:val="28"/>
          <w:u w:val="single"/>
          <w:lang w:val="en-US"/>
        </w:rPr>
        <w:t>Bauma 2022: SENNEBOGEN presents its own lubricants and auxiliary materials</w:t>
      </w:r>
    </w:p>
    <w:p w:rsidR="007266A4" w:rsidRPr="00585847" w:rsidRDefault="007266A4" w:rsidP="007266A4">
      <w:pPr>
        <w:spacing w:line="360" w:lineRule="auto"/>
        <w:rPr>
          <w:rFonts w:ascii="Arial" w:hAnsi="Arial" w:cs="Arial"/>
          <w:b/>
          <w:lang w:val="en-US"/>
        </w:rPr>
      </w:pPr>
      <w:r>
        <w:rPr>
          <w:rFonts w:ascii="Arial" w:hAnsi="Arial" w:cs="Arial"/>
          <w:b/>
          <w:bCs/>
          <w:lang w:val="en-US"/>
        </w:rPr>
        <w:t xml:space="preserve">High-quality lubricants have a significant influence on the performance and service life of a machine. That is why SENNEBOGEN is continuing to expand its range of original spare parts and now offers its own series of lubricants and auxiliary materials. They </w:t>
      </w:r>
      <w:proofErr w:type="gramStart"/>
      <w:r>
        <w:rPr>
          <w:rFonts w:ascii="Arial" w:hAnsi="Arial" w:cs="Arial"/>
          <w:b/>
          <w:bCs/>
          <w:lang w:val="en-US"/>
        </w:rPr>
        <w:t>are perfectly tailored</w:t>
      </w:r>
      <w:proofErr w:type="gramEnd"/>
      <w:r>
        <w:rPr>
          <w:rFonts w:ascii="Arial" w:hAnsi="Arial" w:cs="Arial"/>
          <w:b/>
          <w:bCs/>
          <w:lang w:val="en-US"/>
        </w:rPr>
        <w:t xml:space="preserve"> to the needs of the green machines from Straubing. </w:t>
      </w:r>
    </w:p>
    <w:p w:rsidR="007266A4" w:rsidRPr="00585847" w:rsidRDefault="007266A4" w:rsidP="007266A4">
      <w:pPr>
        <w:spacing w:line="360" w:lineRule="auto"/>
        <w:rPr>
          <w:rFonts w:ascii="Arial" w:hAnsi="Arial" w:cs="Arial"/>
          <w:lang w:val="en-US"/>
        </w:rPr>
      </w:pPr>
      <w:r>
        <w:rPr>
          <w:rFonts w:ascii="Arial" w:hAnsi="Arial" w:cs="Arial"/>
          <w:lang w:val="en-US"/>
        </w:rPr>
        <w:t xml:space="preserve">SENNEBOGEN is expanding its range of original spare parts at bauma 2022 and is launching both the </w:t>
      </w:r>
      <w:proofErr w:type="spellStart"/>
      <w:r>
        <w:rPr>
          <w:rFonts w:ascii="Arial" w:hAnsi="Arial" w:cs="Arial"/>
          <w:lang w:val="en-US"/>
        </w:rPr>
        <w:t>SENlube</w:t>
      </w:r>
      <w:proofErr w:type="spellEnd"/>
      <w:r>
        <w:rPr>
          <w:rFonts w:ascii="Arial" w:hAnsi="Arial" w:cs="Arial"/>
          <w:lang w:val="en-US"/>
        </w:rPr>
        <w:t xml:space="preserve"> lubricant series and the </w:t>
      </w:r>
      <w:proofErr w:type="spellStart"/>
      <w:r>
        <w:rPr>
          <w:rFonts w:ascii="Arial" w:hAnsi="Arial" w:cs="Arial"/>
          <w:lang w:val="en-US"/>
        </w:rPr>
        <w:t>SENprotect</w:t>
      </w:r>
      <w:proofErr w:type="spellEnd"/>
      <w:r>
        <w:rPr>
          <w:rFonts w:ascii="Arial" w:hAnsi="Arial" w:cs="Arial"/>
          <w:lang w:val="en-US"/>
        </w:rPr>
        <w:t xml:space="preserve"> series of auxiliary and material protection agents. </w:t>
      </w:r>
    </w:p>
    <w:p w:rsidR="00656E69" w:rsidRPr="007266A4" w:rsidRDefault="00656E69" w:rsidP="001F5A1C">
      <w:pPr>
        <w:spacing w:line="360" w:lineRule="auto"/>
        <w:rPr>
          <w:rFonts w:ascii="Arial" w:hAnsi="Arial" w:cs="Arial"/>
          <w:b/>
          <w:lang w:val="en-US"/>
        </w:rPr>
      </w:pPr>
    </w:p>
    <w:p w:rsidR="007266A4" w:rsidRPr="00585847" w:rsidRDefault="007266A4" w:rsidP="007266A4">
      <w:pPr>
        <w:spacing w:line="360" w:lineRule="auto"/>
        <w:rPr>
          <w:rFonts w:ascii="Arial" w:hAnsi="Arial" w:cs="Arial"/>
          <w:b/>
          <w:lang w:val="en-US"/>
        </w:rPr>
      </w:pPr>
      <w:proofErr w:type="spellStart"/>
      <w:r>
        <w:rPr>
          <w:rFonts w:ascii="Arial" w:hAnsi="Arial" w:cs="Arial"/>
          <w:b/>
          <w:bCs/>
          <w:lang w:val="en-US"/>
        </w:rPr>
        <w:t>SENlube</w:t>
      </w:r>
      <w:proofErr w:type="spellEnd"/>
      <w:r>
        <w:rPr>
          <w:rFonts w:ascii="Arial" w:hAnsi="Arial" w:cs="Arial"/>
          <w:b/>
          <w:bCs/>
          <w:lang w:val="en-US"/>
        </w:rPr>
        <w:t>: genuine, premium quality lubricating oils and greases for engines, gearboxes, hydraulics and axles</w:t>
      </w:r>
    </w:p>
    <w:p w:rsidR="007266A4" w:rsidRPr="00585847" w:rsidRDefault="007266A4" w:rsidP="007266A4">
      <w:pPr>
        <w:spacing w:line="360" w:lineRule="auto"/>
        <w:rPr>
          <w:rFonts w:ascii="Arial" w:hAnsi="Arial" w:cs="Arial"/>
          <w:lang w:val="en-US"/>
        </w:rPr>
      </w:pPr>
      <w:r>
        <w:rPr>
          <w:rFonts w:ascii="Arial" w:hAnsi="Arial" w:cs="Arial"/>
          <w:lang w:val="en-US"/>
        </w:rPr>
        <w:t xml:space="preserve">The new series of lubricating oils and greases includes </w:t>
      </w:r>
      <w:r>
        <w:rPr>
          <w:rFonts w:ascii="Arial" w:hAnsi="Arial" w:cs="Arial"/>
          <w:b/>
          <w:bCs/>
          <w:lang w:val="en-US"/>
        </w:rPr>
        <w:t>engine</w:t>
      </w:r>
      <w:r>
        <w:rPr>
          <w:rFonts w:ascii="Arial" w:hAnsi="Arial" w:cs="Arial"/>
          <w:lang w:val="en-US"/>
        </w:rPr>
        <w:t xml:space="preserve"> oil </w:t>
      </w:r>
      <w:proofErr w:type="spellStart"/>
      <w:r>
        <w:rPr>
          <w:rFonts w:ascii="Arial" w:hAnsi="Arial" w:cs="Arial"/>
          <w:i/>
          <w:iCs/>
          <w:lang w:val="en-US"/>
        </w:rPr>
        <w:t>SENlube</w:t>
      </w:r>
      <w:proofErr w:type="spellEnd"/>
      <w:r>
        <w:rPr>
          <w:rFonts w:ascii="Arial" w:hAnsi="Arial" w:cs="Arial"/>
          <w:i/>
          <w:iCs/>
          <w:lang w:val="en-US"/>
        </w:rPr>
        <w:t xml:space="preserve"> Engine</w:t>
      </w:r>
      <w:r>
        <w:rPr>
          <w:rFonts w:ascii="Arial" w:hAnsi="Arial" w:cs="Arial"/>
          <w:lang w:val="en-US"/>
        </w:rPr>
        <w:t xml:space="preserve"> </w:t>
      </w:r>
      <w:proofErr w:type="spellStart"/>
      <w:r>
        <w:rPr>
          <w:rFonts w:ascii="Arial" w:hAnsi="Arial" w:cs="Arial"/>
          <w:i/>
          <w:iCs/>
          <w:lang w:val="en-US"/>
        </w:rPr>
        <w:t>Longlife</w:t>
      </w:r>
      <w:proofErr w:type="spellEnd"/>
      <w:r>
        <w:rPr>
          <w:rFonts w:ascii="Arial" w:hAnsi="Arial" w:cs="Arial"/>
          <w:i/>
          <w:iCs/>
          <w:lang w:val="en-US"/>
        </w:rPr>
        <w:t xml:space="preserve"> 5W-30-LA</w:t>
      </w:r>
      <w:r>
        <w:rPr>
          <w:rFonts w:ascii="Arial" w:hAnsi="Arial" w:cs="Arial"/>
          <w:lang w:val="en-US"/>
        </w:rPr>
        <w:t xml:space="preserve">, which has a particularly wide temperature range. It also saves fuel and reduces emissions. With long oil change intervals and protective additives, using the oil also reduces maintenance costs. </w:t>
      </w:r>
    </w:p>
    <w:p w:rsidR="007266A4" w:rsidRPr="00585847" w:rsidRDefault="007266A4" w:rsidP="007266A4">
      <w:pPr>
        <w:spacing w:line="360" w:lineRule="auto"/>
        <w:rPr>
          <w:rFonts w:ascii="Arial" w:hAnsi="Arial" w:cs="Arial"/>
          <w:bCs/>
          <w:lang w:val="en-US"/>
        </w:rPr>
      </w:pPr>
      <w:r>
        <w:rPr>
          <w:rFonts w:ascii="Arial" w:hAnsi="Arial" w:cs="Arial"/>
          <w:lang w:val="en-US"/>
        </w:rPr>
        <w:t xml:space="preserve">SENNEBOGEN offers a hydraulic oil specifically for </w:t>
      </w:r>
      <w:r>
        <w:rPr>
          <w:rFonts w:ascii="Arial" w:hAnsi="Arial" w:cs="Arial"/>
          <w:b/>
          <w:bCs/>
          <w:lang w:val="en-US"/>
        </w:rPr>
        <w:t>hydraulics,</w:t>
      </w:r>
      <w:r>
        <w:rPr>
          <w:rFonts w:ascii="Arial" w:hAnsi="Arial" w:cs="Arial"/>
          <w:lang w:val="en-US"/>
        </w:rPr>
        <w:t xml:space="preserve"> the </w:t>
      </w:r>
      <w:proofErr w:type="spellStart"/>
      <w:r>
        <w:rPr>
          <w:rFonts w:ascii="Arial" w:hAnsi="Arial" w:cs="Arial"/>
          <w:lang w:val="en-US"/>
        </w:rPr>
        <w:t>longlife</w:t>
      </w:r>
      <w:proofErr w:type="spellEnd"/>
      <w:r>
        <w:rPr>
          <w:rFonts w:ascii="Arial" w:hAnsi="Arial" w:cs="Arial"/>
          <w:lang w:val="en-US"/>
        </w:rPr>
        <w:t xml:space="preserve"> multi-grade hydraulic oil </w:t>
      </w:r>
      <w:proofErr w:type="spellStart"/>
      <w:r>
        <w:rPr>
          <w:rFonts w:ascii="Arial" w:hAnsi="Arial" w:cs="Arial"/>
          <w:i/>
          <w:iCs/>
          <w:lang w:val="en-US"/>
        </w:rPr>
        <w:t>SENlube</w:t>
      </w:r>
      <w:proofErr w:type="spellEnd"/>
      <w:r>
        <w:rPr>
          <w:rFonts w:ascii="Arial" w:hAnsi="Arial" w:cs="Arial"/>
          <w:i/>
          <w:iCs/>
          <w:lang w:val="en-US"/>
        </w:rPr>
        <w:t xml:space="preserve"> HYDRO D46</w:t>
      </w:r>
      <w:r>
        <w:rPr>
          <w:rFonts w:ascii="Arial" w:hAnsi="Arial" w:cs="Arial"/>
          <w:lang w:val="en-US"/>
        </w:rPr>
        <w:t xml:space="preserve">, which enables efficient operation of hydraulic systems, and the </w:t>
      </w:r>
      <w:proofErr w:type="spellStart"/>
      <w:r>
        <w:rPr>
          <w:rFonts w:ascii="Arial" w:hAnsi="Arial" w:cs="Arial"/>
          <w:i/>
          <w:iCs/>
          <w:lang w:val="en-US"/>
        </w:rPr>
        <w:t>SENlube</w:t>
      </w:r>
      <w:proofErr w:type="spellEnd"/>
      <w:r>
        <w:rPr>
          <w:rFonts w:ascii="Arial" w:hAnsi="Arial" w:cs="Arial"/>
          <w:i/>
          <w:iCs/>
          <w:lang w:val="en-US"/>
        </w:rPr>
        <w:t xml:space="preserve"> HYDRO POLAR,</w:t>
      </w:r>
      <w:r>
        <w:rPr>
          <w:rFonts w:ascii="Arial" w:hAnsi="Arial" w:cs="Arial"/>
          <w:lang w:val="en-US"/>
        </w:rPr>
        <w:t xml:space="preserve"> a special oil for low temperatures of down to </w:t>
      </w:r>
      <w:proofErr w:type="gramStart"/>
      <w:r>
        <w:rPr>
          <w:rFonts w:ascii="Arial" w:hAnsi="Arial" w:cs="Arial"/>
          <w:lang w:val="en-US"/>
        </w:rPr>
        <w:t>-30° C.</w:t>
      </w:r>
      <w:proofErr w:type="gramEnd"/>
      <w:r>
        <w:rPr>
          <w:rFonts w:ascii="Arial" w:hAnsi="Arial" w:cs="Arial"/>
          <w:lang w:val="en-US"/>
        </w:rPr>
        <w:t xml:space="preserve"> The special oil </w:t>
      </w:r>
      <w:proofErr w:type="spellStart"/>
      <w:r>
        <w:rPr>
          <w:rFonts w:ascii="Arial" w:hAnsi="Arial" w:cs="Arial"/>
          <w:i/>
          <w:iCs/>
          <w:lang w:val="en-US"/>
        </w:rPr>
        <w:t>SENlube</w:t>
      </w:r>
      <w:proofErr w:type="spellEnd"/>
      <w:r>
        <w:rPr>
          <w:rFonts w:ascii="Arial" w:hAnsi="Arial" w:cs="Arial"/>
          <w:i/>
          <w:iCs/>
          <w:lang w:val="en-US"/>
        </w:rPr>
        <w:t xml:space="preserve"> Gear </w:t>
      </w:r>
      <w:proofErr w:type="spellStart"/>
      <w:r>
        <w:rPr>
          <w:rFonts w:ascii="Arial" w:hAnsi="Arial" w:cs="Arial"/>
          <w:i/>
          <w:iCs/>
          <w:lang w:val="en-US"/>
        </w:rPr>
        <w:t>Longlife</w:t>
      </w:r>
      <w:proofErr w:type="spellEnd"/>
      <w:r>
        <w:rPr>
          <w:rFonts w:ascii="Arial" w:hAnsi="Arial" w:cs="Arial"/>
          <w:lang w:val="en-US"/>
        </w:rPr>
        <w:t xml:space="preserve"> not only lubricates hydraulic systems in conjunction with freefall winches, such as those used in duty cycle cranes, but its friction-reducing additives also make it suitable for axles.</w:t>
      </w:r>
    </w:p>
    <w:p w:rsidR="007266A4" w:rsidRPr="00585847" w:rsidRDefault="007266A4" w:rsidP="007266A4">
      <w:pPr>
        <w:spacing w:line="360" w:lineRule="auto"/>
        <w:rPr>
          <w:rFonts w:ascii="Arial" w:hAnsi="Arial" w:cs="Arial"/>
          <w:lang w:val="en-US"/>
        </w:rPr>
      </w:pPr>
      <w:r>
        <w:rPr>
          <w:rFonts w:ascii="Arial" w:hAnsi="Arial" w:cs="Arial"/>
          <w:lang w:val="en-US"/>
        </w:rPr>
        <w:t>In terms of</w:t>
      </w:r>
      <w:r>
        <w:rPr>
          <w:rFonts w:ascii="Arial" w:hAnsi="Arial" w:cs="Arial"/>
          <w:b/>
          <w:bCs/>
          <w:lang w:val="en-US"/>
        </w:rPr>
        <w:t xml:space="preserve"> gearbox </w:t>
      </w:r>
      <w:r w:rsidRPr="007266A4">
        <w:rPr>
          <w:rFonts w:ascii="Arial" w:hAnsi="Arial" w:cs="Arial"/>
          <w:bCs/>
          <w:lang w:val="en-US"/>
        </w:rPr>
        <w:t>oils</w:t>
      </w:r>
      <w:r>
        <w:rPr>
          <w:rFonts w:ascii="Arial" w:hAnsi="Arial" w:cs="Arial"/>
          <w:lang w:val="en-US"/>
        </w:rPr>
        <w:t xml:space="preserve">, there is </w:t>
      </w:r>
      <w:proofErr w:type="spellStart"/>
      <w:r>
        <w:rPr>
          <w:rFonts w:ascii="Arial" w:hAnsi="Arial" w:cs="Arial"/>
          <w:i/>
          <w:iCs/>
          <w:lang w:val="en-US"/>
        </w:rPr>
        <w:t>SENlube</w:t>
      </w:r>
      <w:proofErr w:type="spellEnd"/>
      <w:r>
        <w:rPr>
          <w:rFonts w:ascii="Arial" w:hAnsi="Arial" w:cs="Arial"/>
          <w:i/>
          <w:iCs/>
          <w:lang w:val="en-US"/>
        </w:rPr>
        <w:t xml:space="preserve"> Gear Hypoid LS</w:t>
      </w:r>
      <w:r>
        <w:rPr>
          <w:rFonts w:ascii="Arial" w:hAnsi="Arial" w:cs="Arial"/>
          <w:lang w:val="en-US"/>
        </w:rPr>
        <w:t xml:space="preserve"> axle </w:t>
      </w:r>
      <w:proofErr w:type="gramStart"/>
      <w:r>
        <w:rPr>
          <w:rFonts w:ascii="Arial" w:hAnsi="Arial" w:cs="Arial"/>
          <w:lang w:val="en-US"/>
        </w:rPr>
        <w:t>oil which has very good limited slip additives</w:t>
      </w:r>
      <w:proofErr w:type="gramEnd"/>
      <w:r>
        <w:rPr>
          <w:rFonts w:ascii="Arial" w:hAnsi="Arial" w:cs="Arial"/>
          <w:lang w:val="en-US"/>
        </w:rPr>
        <w:t xml:space="preserve"> and </w:t>
      </w:r>
      <w:proofErr w:type="spellStart"/>
      <w:r>
        <w:rPr>
          <w:rFonts w:ascii="Arial" w:hAnsi="Arial" w:cs="Arial"/>
          <w:i/>
          <w:iCs/>
          <w:lang w:val="en-US"/>
        </w:rPr>
        <w:t>SENlube</w:t>
      </w:r>
      <w:proofErr w:type="spellEnd"/>
      <w:r>
        <w:rPr>
          <w:rFonts w:ascii="Arial" w:hAnsi="Arial" w:cs="Arial"/>
          <w:i/>
          <w:iCs/>
          <w:lang w:val="en-US"/>
        </w:rPr>
        <w:t xml:space="preserve"> Gear Synth 220</w:t>
      </w:r>
      <w:r>
        <w:rPr>
          <w:rFonts w:ascii="Arial" w:hAnsi="Arial" w:cs="Arial"/>
          <w:lang w:val="en-US"/>
        </w:rPr>
        <w:t xml:space="preserve"> synthetic gearbox oil for winch gearboxes. Synthetic oils </w:t>
      </w:r>
      <w:proofErr w:type="gramStart"/>
      <w:r>
        <w:rPr>
          <w:rFonts w:ascii="Arial" w:hAnsi="Arial" w:cs="Arial"/>
          <w:lang w:val="en-US"/>
        </w:rPr>
        <w:t>are manufactured</w:t>
      </w:r>
      <w:proofErr w:type="gramEnd"/>
      <w:r>
        <w:rPr>
          <w:rFonts w:ascii="Arial" w:hAnsi="Arial" w:cs="Arial"/>
          <w:lang w:val="en-US"/>
        </w:rPr>
        <w:t xml:space="preserve"> with particularly high-quality base oils and special additives and ensure a long component service life, even under impact loads or in contact with water or solids.</w:t>
      </w:r>
    </w:p>
    <w:p w:rsidR="007266A4" w:rsidRPr="00585847" w:rsidRDefault="007266A4" w:rsidP="007266A4">
      <w:pPr>
        <w:spacing w:line="360" w:lineRule="auto"/>
        <w:rPr>
          <w:rFonts w:ascii="Arial" w:hAnsi="Arial" w:cs="Arial"/>
          <w:lang w:val="en-US"/>
        </w:rPr>
      </w:pPr>
      <w:r>
        <w:rPr>
          <w:rFonts w:ascii="Arial" w:hAnsi="Arial" w:cs="Arial"/>
          <w:lang w:val="en-US"/>
        </w:rPr>
        <w:lastRenderedPageBreak/>
        <w:t xml:space="preserve">When it comes to </w:t>
      </w:r>
      <w:r>
        <w:rPr>
          <w:rFonts w:ascii="Arial" w:hAnsi="Arial" w:cs="Arial"/>
          <w:b/>
          <w:bCs/>
          <w:lang w:val="en-US"/>
        </w:rPr>
        <w:t xml:space="preserve">lubricating greases, </w:t>
      </w:r>
      <w:r>
        <w:rPr>
          <w:rFonts w:ascii="Arial" w:hAnsi="Arial" w:cs="Arial"/>
          <w:i/>
          <w:iCs/>
          <w:lang w:val="en-US"/>
        </w:rPr>
        <w:t xml:space="preserve">the </w:t>
      </w:r>
      <w:proofErr w:type="spellStart"/>
      <w:r>
        <w:rPr>
          <w:rFonts w:ascii="Arial" w:hAnsi="Arial" w:cs="Arial"/>
          <w:i/>
          <w:iCs/>
          <w:lang w:val="en-US"/>
        </w:rPr>
        <w:t>SENlube</w:t>
      </w:r>
      <w:proofErr w:type="spellEnd"/>
      <w:r>
        <w:rPr>
          <w:rFonts w:ascii="Arial" w:hAnsi="Arial" w:cs="Arial"/>
          <w:i/>
          <w:iCs/>
          <w:lang w:val="en-US"/>
        </w:rPr>
        <w:t xml:space="preserve"> Multi Grease </w:t>
      </w:r>
      <w:r>
        <w:rPr>
          <w:rFonts w:ascii="Arial" w:hAnsi="Arial" w:cs="Arial"/>
          <w:lang w:val="en-US"/>
        </w:rPr>
        <w:t xml:space="preserve">has proven to be an absolute all-rounder for any lubricated mounting points. The resilient high-performance grease is versatile and stands out from the range of conventional greases with its green color. SENNEBOGEN customers can now also rely on a lubricating grease directly from the manufacturer when lubricating their telescopic booms. Special grease </w:t>
      </w:r>
      <w:proofErr w:type="spellStart"/>
      <w:r>
        <w:rPr>
          <w:rFonts w:ascii="Arial" w:hAnsi="Arial" w:cs="Arial"/>
          <w:i/>
          <w:iCs/>
          <w:lang w:val="en-US"/>
        </w:rPr>
        <w:t>SENlube</w:t>
      </w:r>
      <w:proofErr w:type="spellEnd"/>
      <w:r>
        <w:rPr>
          <w:rFonts w:ascii="Arial" w:hAnsi="Arial" w:cs="Arial"/>
          <w:i/>
          <w:iCs/>
          <w:lang w:val="en-US"/>
        </w:rPr>
        <w:t xml:space="preserve"> Tele Grease</w:t>
      </w:r>
      <w:r>
        <w:rPr>
          <w:rFonts w:ascii="Arial" w:hAnsi="Arial" w:cs="Arial"/>
          <w:lang w:val="en-US"/>
        </w:rPr>
        <w:t xml:space="preserve"> with its partial synthesis technology prevents jerking during telescoping.</w:t>
      </w:r>
    </w:p>
    <w:p w:rsidR="00656E69" w:rsidRPr="007266A4" w:rsidRDefault="00656E69" w:rsidP="001F5A1C">
      <w:pPr>
        <w:spacing w:line="360" w:lineRule="auto"/>
        <w:rPr>
          <w:rFonts w:ascii="Arial" w:hAnsi="Arial" w:cs="Arial"/>
          <w:b/>
          <w:lang w:val="en-US"/>
        </w:rPr>
      </w:pPr>
    </w:p>
    <w:p w:rsidR="007266A4" w:rsidRPr="00585847" w:rsidRDefault="007266A4" w:rsidP="007266A4">
      <w:pPr>
        <w:spacing w:line="360" w:lineRule="auto"/>
        <w:rPr>
          <w:rFonts w:ascii="Arial" w:hAnsi="Arial" w:cs="Arial"/>
          <w:b/>
          <w:lang w:val="en-US"/>
        </w:rPr>
      </w:pPr>
      <w:r>
        <w:rPr>
          <w:rFonts w:ascii="Arial" w:hAnsi="Arial" w:cs="Arial"/>
          <w:b/>
          <w:bCs/>
          <w:lang w:val="en-US"/>
        </w:rPr>
        <w:t xml:space="preserve">Value retention and protection with </w:t>
      </w:r>
      <w:proofErr w:type="spellStart"/>
      <w:r>
        <w:rPr>
          <w:rFonts w:ascii="Arial" w:hAnsi="Arial" w:cs="Arial"/>
          <w:b/>
          <w:bCs/>
          <w:lang w:val="en-US"/>
        </w:rPr>
        <w:t>SENprotect</w:t>
      </w:r>
      <w:proofErr w:type="spellEnd"/>
    </w:p>
    <w:p w:rsidR="007266A4" w:rsidRPr="00585847" w:rsidRDefault="007266A4" w:rsidP="007266A4">
      <w:pPr>
        <w:spacing w:line="360" w:lineRule="auto"/>
        <w:rPr>
          <w:rFonts w:ascii="Arial" w:hAnsi="Arial" w:cs="Arial"/>
          <w:lang w:val="en-US"/>
        </w:rPr>
      </w:pPr>
      <w:r>
        <w:rPr>
          <w:rFonts w:ascii="Arial" w:hAnsi="Arial" w:cs="Arial"/>
          <w:lang w:val="en-US"/>
        </w:rPr>
        <w:t xml:space="preserve">The </w:t>
      </w:r>
      <w:proofErr w:type="spellStart"/>
      <w:r>
        <w:rPr>
          <w:rFonts w:ascii="Arial" w:hAnsi="Arial" w:cs="Arial"/>
          <w:lang w:val="en-US"/>
        </w:rPr>
        <w:t>SENprotect</w:t>
      </w:r>
      <w:proofErr w:type="spellEnd"/>
      <w:r>
        <w:rPr>
          <w:rFonts w:ascii="Arial" w:hAnsi="Arial" w:cs="Arial"/>
          <w:lang w:val="en-US"/>
        </w:rPr>
        <w:t xml:space="preserve"> series focuses on value retention and protection. The range includes the long-term coolant </w:t>
      </w:r>
      <w:proofErr w:type="spellStart"/>
      <w:r>
        <w:rPr>
          <w:rFonts w:ascii="Arial" w:hAnsi="Arial" w:cs="Arial"/>
          <w:i/>
          <w:iCs/>
          <w:lang w:val="en-US"/>
        </w:rPr>
        <w:t>SENprotect</w:t>
      </w:r>
      <w:proofErr w:type="spellEnd"/>
      <w:r>
        <w:rPr>
          <w:rFonts w:ascii="Arial" w:hAnsi="Arial" w:cs="Arial"/>
          <w:i/>
          <w:iCs/>
          <w:lang w:val="en-US"/>
        </w:rPr>
        <w:t xml:space="preserve"> Antifreeze</w:t>
      </w:r>
      <w:r>
        <w:rPr>
          <w:rFonts w:ascii="Arial" w:hAnsi="Arial" w:cs="Arial"/>
          <w:lang w:val="en-US"/>
        </w:rPr>
        <w:t xml:space="preserve"> as well as protective fluids for piston rods and electrical plug connectors, </w:t>
      </w:r>
      <w:proofErr w:type="spellStart"/>
      <w:r>
        <w:rPr>
          <w:rFonts w:ascii="Arial" w:hAnsi="Arial" w:cs="Arial"/>
          <w:i/>
          <w:iCs/>
          <w:lang w:val="en-US"/>
        </w:rPr>
        <w:t>SENprotect</w:t>
      </w:r>
      <w:proofErr w:type="spellEnd"/>
      <w:r>
        <w:rPr>
          <w:rFonts w:ascii="Arial" w:hAnsi="Arial" w:cs="Arial"/>
          <w:i/>
          <w:iCs/>
          <w:lang w:val="en-US"/>
        </w:rPr>
        <w:t xml:space="preserve"> Chrome</w:t>
      </w:r>
      <w:r>
        <w:rPr>
          <w:rFonts w:ascii="Arial" w:hAnsi="Arial" w:cs="Arial"/>
          <w:lang w:val="en-US"/>
        </w:rPr>
        <w:t>/</w:t>
      </w:r>
      <w:r>
        <w:rPr>
          <w:rFonts w:ascii="Arial" w:hAnsi="Arial" w:cs="Arial"/>
          <w:i/>
          <w:iCs/>
          <w:lang w:val="en-US"/>
        </w:rPr>
        <w:t>Electric Plug</w:t>
      </w:r>
      <w:r>
        <w:rPr>
          <w:rFonts w:ascii="Arial" w:hAnsi="Arial" w:cs="Arial"/>
          <w:lang w:val="en-US"/>
        </w:rPr>
        <w:t xml:space="preserve">.  </w:t>
      </w:r>
      <w:proofErr w:type="spellStart"/>
      <w:r>
        <w:rPr>
          <w:rFonts w:ascii="Arial" w:hAnsi="Arial" w:cs="Arial"/>
          <w:i/>
          <w:iCs/>
          <w:lang w:val="en-US"/>
        </w:rPr>
        <w:t>SENprotect</w:t>
      </w:r>
      <w:proofErr w:type="spellEnd"/>
      <w:r>
        <w:rPr>
          <w:rFonts w:ascii="Arial" w:hAnsi="Arial" w:cs="Arial"/>
          <w:i/>
          <w:iCs/>
          <w:lang w:val="en-US"/>
        </w:rPr>
        <w:t xml:space="preserve"> Paint</w:t>
      </w:r>
      <w:r>
        <w:rPr>
          <w:rFonts w:ascii="Arial" w:hAnsi="Arial" w:cs="Arial"/>
          <w:lang w:val="en-US"/>
        </w:rPr>
        <w:t xml:space="preserve"> offers optimal protection for painted surfaces, even under extreme operating conditions such as sea transport.</w:t>
      </w:r>
    </w:p>
    <w:p w:rsidR="007266A4" w:rsidRPr="00585847" w:rsidRDefault="007266A4" w:rsidP="007266A4">
      <w:pPr>
        <w:spacing w:line="360" w:lineRule="auto"/>
        <w:rPr>
          <w:rFonts w:ascii="Arial" w:hAnsi="Arial" w:cs="Arial"/>
          <w:lang w:val="en-US"/>
        </w:rPr>
      </w:pPr>
      <w:r>
        <w:rPr>
          <w:rFonts w:ascii="Arial" w:hAnsi="Arial" w:cs="Arial"/>
          <w:lang w:val="en-US"/>
        </w:rPr>
        <w:t xml:space="preserve"> </w:t>
      </w:r>
    </w:p>
    <w:p w:rsidR="007266A4" w:rsidRPr="00585847" w:rsidRDefault="007266A4" w:rsidP="007266A4">
      <w:pPr>
        <w:spacing w:line="360" w:lineRule="auto"/>
        <w:rPr>
          <w:rFonts w:ascii="Arial" w:hAnsi="Arial" w:cs="Arial"/>
          <w:lang w:val="en-US"/>
        </w:rPr>
      </w:pPr>
      <w:r>
        <w:rPr>
          <w:rFonts w:ascii="Arial" w:hAnsi="Arial" w:cs="Arial"/>
          <w:lang w:val="en-US"/>
        </w:rPr>
        <w:t xml:space="preserve">Ordering </w:t>
      </w:r>
      <w:proofErr w:type="gramStart"/>
      <w:r>
        <w:rPr>
          <w:rFonts w:ascii="Arial" w:hAnsi="Arial" w:cs="Arial"/>
          <w:lang w:val="en-US"/>
        </w:rPr>
        <w:t>is done</w:t>
      </w:r>
      <w:proofErr w:type="gramEnd"/>
      <w:r>
        <w:rPr>
          <w:rFonts w:ascii="Arial" w:hAnsi="Arial" w:cs="Arial"/>
          <w:lang w:val="en-US"/>
        </w:rPr>
        <w:t xml:space="preserve"> via relevant local sales and service partners and customers are then supplied centrally via the spare parts warehouse at the Customer Service Center at the Steinach site, which started operations around a year ago. Automated warehouse technology and an established logistics network ensure a fast supply of original spare parts and components worldwide.</w:t>
      </w:r>
    </w:p>
    <w:p w:rsidR="00016C32" w:rsidRPr="007266A4" w:rsidRDefault="00016C32" w:rsidP="0005429A">
      <w:pPr>
        <w:rPr>
          <w:rFonts w:ascii="Arial" w:hAnsi="Arial" w:cs="Arial"/>
          <w:b/>
          <w:lang w:val="en-US"/>
        </w:rPr>
      </w:pPr>
    </w:p>
    <w:p w:rsidR="00016C32" w:rsidRPr="007266A4" w:rsidRDefault="00016C32" w:rsidP="0005429A">
      <w:pPr>
        <w:rPr>
          <w:rFonts w:ascii="Arial" w:hAnsi="Arial" w:cs="Arial"/>
          <w:b/>
          <w:lang w:val="en-US"/>
        </w:rPr>
      </w:pPr>
    </w:p>
    <w:p w:rsidR="00016C32" w:rsidRPr="007266A4" w:rsidRDefault="00016C32" w:rsidP="0005429A">
      <w:pPr>
        <w:rPr>
          <w:rFonts w:ascii="Arial" w:hAnsi="Arial" w:cs="Arial"/>
          <w:b/>
          <w:lang w:val="en-US"/>
        </w:rPr>
      </w:pPr>
    </w:p>
    <w:p w:rsidR="00016C32" w:rsidRPr="007266A4" w:rsidRDefault="00016C32" w:rsidP="0005429A">
      <w:pPr>
        <w:rPr>
          <w:rFonts w:ascii="Arial" w:hAnsi="Arial" w:cs="Arial"/>
          <w:b/>
          <w:lang w:val="en-US"/>
        </w:rPr>
      </w:pPr>
    </w:p>
    <w:p w:rsidR="00016C32" w:rsidRPr="007266A4" w:rsidRDefault="00016C32" w:rsidP="0005429A">
      <w:pPr>
        <w:rPr>
          <w:rFonts w:ascii="Arial" w:hAnsi="Arial" w:cs="Arial"/>
          <w:b/>
          <w:lang w:val="en-US"/>
        </w:rPr>
      </w:pPr>
    </w:p>
    <w:p w:rsidR="00016C32" w:rsidRDefault="00016C32" w:rsidP="0005429A">
      <w:pPr>
        <w:rPr>
          <w:rFonts w:ascii="Arial" w:hAnsi="Arial" w:cs="Arial"/>
          <w:b/>
          <w:lang w:val="en-US"/>
        </w:rPr>
      </w:pPr>
    </w:p>
    <w:p w:rsidR="007266A4" w:rsidRDefault="007266A4" w:rsidP="0005429A">
      <w:pPr>
        <w:rPr>
          <w:rFonts w:ascii="Arial" w:hAnsi="Arial" w:cs="Arial"/>
          <w:b/>
          <w:lang w:val="en-US"/>
        </w:rPr>
      </w:pPr>
    </w:p>
    <w:p w:rsidR="007266A4" w:rsidRPr="007266A4" w:rsidRDefault="007266A4" w:rsidP="0005429A">
      <w:pPr>
        <w:rPr>
          <w:rFonts w:ascii="Arial" w:hAnsi="Arial" w:cs="Arial"/>
          <w:b/>
          <w:lang w:val="en-US"/>
        </w:rPr>
      </w:pPr>
    </w:p>
    <w:p w:rsidR="00167A45" w:rsidRDefault="007266A4" w:rsidP="0005429A">
      <w:pPr>
        <w:rPr>
          <w:rFonts w:ascii="Arial" w:hAnsi="Arial" w:cs="Arial"/>
          <w:b/>
          <w:sz w:val="32"/>
          <w:u w:val="single"/>
        </w:rPr>
      </w:pPr>
      <w:proofErr w:type="spellStart"/>
      <w:r>
        <w:rPr>
          <w:rFonts w:ascii="Arial" w:hAnsi="Arial" w:cs="Arial"/>
          <w:b/>
        </w:rPr>
        <w:lastRenderedPageBreak/>
        <w:t>Captions</w:t>
      </w:r>
      <w:proofErr w:type="spellEnd"/>
      <w:r w:rsidR="004F53A0" w:rsidRPr="00BE2E83">
        <w:rPr>
          <w:rFonts w:ascii="Arial" w:hAnsi="Arial" w:cs="Arial"/>
          <w:b/>
        </w:rPr>
        <w:t>:</w:t>
      </w:r>
    </w:p>
    <w:p w:rsidR="00656E69" w:rsidRDefault="00656E69" w:rsidP="001F3AEA">
      <w:pPr>
        <w:spacing w:line="360" w:lineRule="auto"/>
        <w:jc w:val="center"/>
        <w:rPr>
          <w:noProof/>
          <w:lang w:eastAsia="de-DE"/>
        </w:rPr>
      </w:pPr>
      <w:r>
        <w:rPr>
          <w:noProof/>
          <w:lang w:eastAsia="de-DE"/>
        </w:rPr>
        <w:drawing>
          <wp:inline distT="0" distB="0" distL="0" distR="0" wp14:anchorId="0B8A2078" wp14:editId="3116E179">
            <wp:extent cx="5760720" cy="38290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829050"/>
                    </a:xfrm>
                    <a:prstGeom prst="rect">
                      <a:avLst/>
                    </a:prstGeom>
                  </pic:spPr>
                </pic:pic>
              </a:graphicData>
            </a:graphic>
          </wp:inline>
        </w:drawing>
      </w:r>
    </w:p>
    <w:p w:rsidR="00A109AE" w:rsidRDefault="00A109AE" w:rsidP="001F3AEA">
      <w:pPr>
        <w:spacing w:line="360" w:lineRule="auto"/>
        <w:jc w:val="center"/>
        <w:rPr>
          <w:rFonts w:ascii="Arial" w:hAnsi="Arial" w:cs="Arial"/>
          <w:i/>
        </w:rPr>
      </w:pPr>
    </w:p>
    <w:p w:rsidR="007266A4" w:rsidRPr="00585847" w:rsidRDefault="007266A4" w:rsidP="007266A4">
      <w:pPr>
        <w:spacing w:line="360" w:lineRule="auto"/>
        <w:rPr>
          <w:rFonts w:ascii="Arial" w:hAnsi="Arial" w:cs="Arial"/>
          <w:lang w:val="en-US"/>
        </w:rPr>
      </w:pPr>
      <w:r>
        <w:rPr>
          <w:rFonts w:ascii="Arial" w:hAnsi="Arial" w:cs="Arial"/>
          <w:i/>
          <w:iCs/>
          <w:lang w:val="en-US"/>
        </w:rPr>
        <w:t>Picture 1:</w:t>
      </w:r>
      <w:r>
        <w:rPr>
          <w:rFonts w:ascii="Arial" w:hAnsi="Arial" w:cs="Arial"/>
          <w:lang w:val="en-US"/>
        </w:rPr>
        <w:t xml:space="preserve"> Perfect match: the new original lubricants and auxiliary materials </w:t>
      </w:r>
      <w:proofErr w:type="gramStart"/>
      <w:r>
        <w:rPr>
          <w:rFonts w:ascii="Arial" w:hAnsi="Arial" w:cs="Arial"/>
          <w:lang w:val="en-US"/>
        </w:rPr>
        <w:t>are perfectly tailored</w:t>
      </w:r>
      <w:proofErr w:type="gramEnd"/>
      <w:r>
        <w:rPr>
          <w:rFonts w:ascii="Arial" w:hAnsi="Arial" w:cs="Arial"/>
          <w:lang w:val="en-US"/>
        </w:rPr>
        <w:t xml:space="preserve"> to the needs of SENNEBOGEN machines.</w:t>
      </w:r>
    </w:p>
    <w:p w:rsidR="005674DA" w:rsidRPr="007266A4" w:rsidRDefault="001F3AEA" w:rsidP="00CA789F">
      <w:pPr>
        <w:spacing w:line="360" w:lineRule="auto"/>
        <w:rPr>
          <w:rFonts w:ascii="Arial" w:hAnsi="Arial" w:cs="Arial"/>
          <w:lang w:val="en-US"/>
        </w:rPr>
      </w:pPr>
      <w:r w:rsidRPr="007266A4">
        <w:rPr>
          <w:rFonts w:ascii="Arial" w:hAnsi="Arial" w:cs="Arial"/>
          <w:lang w:val="en-US"/>
        </w:rPr>
        <w:lastRenderedPageBreak/>
        <w:t xml:space="preserve"> </w:t>
      </w:r>
      <w:r w:rsidR="00656E69">
        <w:rPr>
          <w:noProof/>
          <w:lang w:eastAsia="de-DE"/>
        </w:rPr>
        <w:drawing>
          <wp:inline distT="0" distB="0" distL="0" distR="0" wp14:anchorId="14794557" wp14:editId="089BBBD2">
            <wp:extent cx="3142449" cy="3070746"/>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7008" cy="3075201"/>
                    </a:xfrm>
                    <a:prstGeom prst="rect">
                      <a:avLst/>
                    </a:prstGeom>
                  </pic:spPr>
                </pic:pic>
              </a:graphicData>
            </a:graphic>
          </wp:inline>
        </w:drawing>
      </w:r>
    </w:p>
    <w:p w:rsidR="007266A4" w:rsidRPr="00585847" w:rsidRDefault="007266A4" w:rsidP="007266A4">
      <w:pPr>
        <w:spacing w:line="360" w:lineRule="auto"/>
        <w:rPr>
          <w:rFonts w:ascii="Arial" w:hAnsi="Arial" w:cs="Arial"/>
          <w:lang w:val="en-US"/>
        </w:rPr>
      </w:pPr>
      <w:r>
        <w:rPr>
          <w:rFonts w:ascii="Arial" w:hAnsi="Arial" w:cs="Arial"/>
          <w:i/>
          <w:iCs/>
          <w:lang w:val="en-US"/>
        </w:rPr>
        <w:t>Picture 2:</w:t>
      </w:r>
      <w:r>
        <w:rPr>
          <w:rFonts w:ascii="Arial" w:hAnsi="Arial" w:cs="Arial"/>
          <w:lang w:val="en-US"/>
        </w:rPr>
        <w:t xml:space="preserve"> SENNEBOGEN’s resilient high-performance grease, </w:t>
      </w:r>
      <w:proofErr w:type="spellStart"/>
      <w:r>
        <w:rPr>
          <w:rFonts w:ascii="Arial" w:hAnsi="Arial" w:cs="Arial"/>
          <w:i/>
          <w:iCs/>
          <w:lang w:val="en-US"/>
        </w:rPr>
        <w:t>SENlube</w:t>
      </w:r>
      <w:proofErr w:type="spellEnd"/>
      <w:r>
        <w:rPr>
          <w:rFonts w:ascii="Arial" w:hAnsi="Arial" w:cs="Arial"/>
          <w:i/>
          <w:iCs/>
          <w:lang w:val="en-US"/>
        </w:rPr>
        <w:t xml:space="preserve"> Multi Grease</w:t>
      </w:r>
      <w:r>
        <w:rPr>
          <w:rFonts w:ascii="Arial" w:hAnsi="Arial" w:cs="Arial"/>
          <w:lang w:val="en-US"/>
        </w:rPr>
        <w:t>, is versatile and stands out from the range of conventional greases thanks to its green color.</w:t>
      </w:r>
    </w:p>
    <w:p w:rsidR="00C52652" w:rsidRPr="007266A4" w:rsidRDefault="00C52652" w:rsidP="007266A4">
      <w:pPr>
        <w:spacing w:line="360" w:lineRule="auto"/>
        <w:rPr>
          <w:rFonts w:ascii="Arial" w:hAnsi="Arial" w:cs="Arial"/>
          <w:lang w:val="en-US"/>
        </w:rPr>
      </w:pPr>
      <w:bookmarkStart w:id="0" w:name="_GoBack"/>
      <w:bookmarkEnd w:id="0"/>
    </w:p>
    <w:sectPr w:rsidR="00C52652" w:rsidRPr="007266A4" w:rsidSect="00940F3C">
      <w:headerReference w:type="default" r:id="rId10"/>
      <w:footerReference w:type="default" r:id="rId11"/>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986" w:rsidRDefault="008A7986" w:rsidP="00EF7F84">
      <w:pPr>
        <w:spacing w:after="0" w:line="240" w:lineRule="auto"/>
      </w:pPr>
      <w:r>
        <w:separator/>
      </w:r>
    </w:p>
  </w:endnote>
  <w:endnote w:type="continuationSeparator" w:id="0">
    <w:p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19D439BE" wp14:editId="7DB7F19B">
              <wp:simplePos x="0" y="0"/>
              <wp:positionH relativeFrom="column">
                <wp:posOffset>-529590</wp:posOffset>
              </wp:positionH>
              <wp:positionV relativeFrom="paragraph">
                <wp:posOffset>76324</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51713"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6pt" to="486.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" strokecolor="black [3213]" strokeweight="1pt"/>
          </w:pict>
        </mc:Fallback>
      </mc:AlternateContent>
    </w:r>
  </w:p>
  <w:p w:rsidR="00BD4763" w:rsidRPr="00B51EBE" w:rsidRDefault="00BD4763" w:rsidP="00BD4763">
    <w:pPr>
      <w:pStyle w:val="Fuzeile"/>
      <w:ind w:left="-567" w:right="-567"/>
      <w:rPr>
        <w:rFonts w:ascii="Arial" w:hAnsi="Arial" w:cs="Arial"/>
        <w:sz w:val="16"/>
        <w:szCs w:val="16"/>
        <w:lang w:val="en-GB"/>
      </w:rPr>
    </w:pPr>
    <w:r w:rsidRPr="00B51EBE">
      <w:rPr>
        <w:rFonts w:ascii="Arial" w:hAnsi="Arial" w:cs="Arial"/>
        <w:b/>
        <w:sz w:val="16"/>
        <w:szCs w:val="16"/>
        <w:lang w:val="en-GB"/>
      </w:rPr>
      <w:t>PRESS CONTACT /</w:t>
    </w:r>
    <w:r w:rsidRPr="00B51EBE">
      <w:rPr>
        <w:rFonts w:ascii="Arial" w:hAnsi="Arial" w:cs="Arial"/>
        <w:sz w:val="16"/>
        <w:szCs w:val="16"/>
        <w:lang w:val="en-GB"/>
      </w:rPr>
      <w:t xml:space="preserve"> PRESSEKONTAKT</w:t>
    </w:r>
  </w:p>
  <w:p w:rsidR="00BD4763" w:rsidRPr="00B51EBE" w:rsidRDefault="00BD4763" w:rsidP="00BD4763">
    <w:pPr>
      <w:pStyle w:val="Fuzeile"/>
      <w:ind w:left="-567" w:right="-567"/>
      <w:rPr>
        <w:rFonts w:ascii="Arial" w:hAnsi="Arial" w:cs="Arial"/>
        <w:sz w:val="16"/>
        <w:szCs w:val="16"/>
        <w:lang w:val="en-GB"/>
      </w:rPr>
    </w:pPr>
  </w:p>
  <w:p w:rsidR="00BD4763" w:rsidRPr="00B51EBE" w:rsidRDefault="004F53A0" w:rsidP="00BD4763">
    <w:pPr>
      <w:pStyle w:val="Fuzeile"/>
      <w:ind w:left="-567" w:right="-567"/>
      <w:rPr>
        <w:rFonts w:ascii="Arial" w:hAnsi="Arial" w:cs="Arial"/>
        <w:sz w:val="16"/>
        <w:szCs w:val="16"/>
        <w:lang w:val="en-GB"/>
      </w:rPr>
    </w:pPr>
    <w:r>
      <w:rPr>
        <w:rFonts w:ascii="Arial" w:hAnsi="Arial" w:cs="Arial"/>
        <w:sz w:val="16"/>
        <w:szCs w:val="16"/>
        <w:lang w:val="en-GB"/>
      </w:rPr>
      <w:t xml:space="preserve">Franziska </w:t>
    </w:r>
    <w:r w:rsidR="0020195B">
      <w:rPr>
        <w:rFonts w:ascii="Arial" w:hAnsi="Arial" w:cs="Arial"/>
        <w:sz w:val="16"/>
        <w:szCs w:val="16"/>
        <w:lang w:val="en-GB"/>
      </w:rPr>
      <w:t>Limbrunner</w:t>
    </w:r>
  </w:p>
  <w:p w:rsidR="00BD4763" w:rsidRPr="004F53A0" w:rsidRDefault="008F098B" w:rsidP="00BD4763">
    <w:pPr>
      <w:pStyle w:val="Fuzeile"/>
      <w:ind w:left="-567"/>
      <w:rPr>
        <w:rFonts w:ascii="Arial" w:hAnsi="Arial" w:cs="Arial"/>
        <w:color w:val="7F7F7F" w:themeColor="text1" w:themeTint="80"/>
        <w:sz w:val="16"/>
        <w:szCs w:val="16"/>
        <w:lang w:val="fr-FR"/>
      </w:rPr>
    </w:pPr>
    <w:r w:rsidRPr="001D29C9">
      <w:rPr>
        <w:noProof/>
        <w:lang w:eastAsia="de-DE"/>
      </w:rPr>
      <w:drawing>
        <wp:anchor distT="0" distB="0" distL="114300" distR="114300" simplePos="0" relativeHeight="251656192" behindDoc="0" locked="0" layoutInCell="1" allowOverlap="1" wp14:anchorId="2E89326D" wp14:editId="60603997">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63" w:rsidRPr="004F53A0">
      <w:rPr>
        <w:rFonts w:ascii="Arial" w:hAnsi="Arial" w:cs="Arial"/>
        <w:sz w:val="16"/>
        <w:szCs w:val="16"/>
        <w:lang w:val="fr-FR"/>
      </w:rPr>
      <w:t xml:space="preserve">Mail: </w:t>
    </w:r>
    <w:hyperlink r:id="rId2" w:history="1">
      <w:r w:rsidR="00BD4763" w:rsidRPr="004F53A0">
        <w:rPr>
          <w:rStyle w:val="Hyperlink"/>
          <w:rFonts w:ascii="Arial" w:hAnsi="Arial" w:cs="Arial"/>
          <w:color w:val="auto"/>
          <w:sz w:val="16"/>
          <w:szCs w:val="16"/>
          <w:u w:val="none"/>
          <w:lang w:val="fr-FR"/>
        </w:rPr>
        <w:t>presse@sennebogen.com</w:t>
      </w:r>
    </w:hyperlink>
    <w:r w:rsidR="004F53A0">
      <w:rPr>
        <w:rFonts w:ascii="Arial" w:hAnsi="Arial" w:cs="Arial"/>
        <w:sz w:val="16"/>
        <w:szCs w:val="16"/>
        <w:lang w:val="fr-FR"/>
      </w:rPr>
      <w:br/>
      <w:t>Tel.: 09421 / 540-361</w:t>
    </w:r>
    <w:r w:rsidR="00602CD7" w:rsidRPr="004F53A0">
      <w:rPr>
        <w:rFonts w:ascii="Arial" w:hAnsi="Arial" w:cs="Arial"/>
        <w:sz w:val="16"/>
        <w:szCs w:val="16"/>
        <w:lang w:val="fr-FR"/>
      </w:rPr>
      <w:br/>
    </w:r>
    <w:r w:rsidR="00BD4763" w:rsidRPr="004F53A0">
      <w:rPr>
        <w:rFonts w:ascii="Arial" w:hAnsi="Arial" w:cs="Arial"/>
        <w:b/>
        <w:sz w:val="16"/>
        <w:szCs w:val="16"/>
        <w:lang w:val="fr-FR"/>
      </w:rPr>
      <w:t>www.sennebogen.com</w:t>
    </w:r>
    <w:r w:rsidR="00D03E2D" w:rsidRPr="004F53A0">
      <w:rPr>
        <w:rFonts w:ascii="Arial" w:hAnsi="Arial" w:cs="Arial"/>
        <w:color w:val="7F7F7F" w:themeColor="text1" w:themeTint="80"/>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986" w:rsidRDefault="008A7986" w:rsidP="00EF7F84">
      <w:pPr>
        <w:spacing w:after="0" w:line="240" w:lineRule="auto"/>
      </w:pPr>
      <w:r>
        <w:separator/>
      </w:r>
    </w:p>
  </w:footnote>
  <w:footnote w:type="continuationSeparator" w:id="0">
    <w:p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3D185317" wp14:editId="69387C2F">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85317"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" filled="f" stroked="f">
              <v:textbo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5097D63B" wp14:editId="6C027A0F">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2">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56F22EB"/>
    <w:multiLevelType w:val="hybridMultilevel"/>
    <w:tmpl w:val="574A2DE0"/>
    <w:lvl w:ilvl="0" w:tplc="94920C6E">
      <w:start w:val="4"/>
      <w:numFmt w:val="bullet"/>
      <w:lvlText w:val="&gt;"/>
      <w:lvlJc w:val="left"/>
      <w:pPr>
        <w:ind w:left="720" w:hanging="360"/>
      </w:pPr>
      <w:rPr>
        <w:rFonts w:ascii="Arial" w:eastAsiaTheme="minorHAnsi" w:hAnsi="Arial" w:cs="Aria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3"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4"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F84"/>
    <w:rsid w:val="000000BC"/>
    <w:rsid w:val="00006757"/>
    <w:rsid w:val="000118AA"/>
    <w:rsid w:val="00016C32"/>
    <w:rsid w:val="00036512"/>
    <w:rsid w:val="00046C53"/>
    <w:rsid w:val="0005429A"/>
    <w:rsid w:val="00066CD2"/>
    <w:rsid w:val="00070DCB"/>
    <w:rsid w:val="00073D5C"/>
    <w:rsid w:val="000852F6"/>
    <w:rsid w:val="0009648B"/>
    <w:rsid w:val="000A3435"/>
    <w:rsid w:val="000E068E"/>
    <w:rsid w:val="00105F81"/>
    <w:rsid w:val="00112483"/>
    <w:rsid w:val="00121042"/>
    <w:rsid w:val="00127BCB"/>
    <w:rsid w:val="00130161"/>
    <w:rsid w:val="00145EBD"/>
    <w:rsid w:val="00151746"/>
    <w:rsid w:val="00152C4D"/>
    <w:rsid w:val="00153614"/>
    <w:rsid w:val="00167A45"/>
    <w:rsid w:val="001704A9"/>
    <w:rsid w:val="001756FE"/>
    <w:rsid w:val="00191B55"/>
    <w:rsid w:val="001B2DAD"/>
    <w:rsid w:val="001B7ABC"/>
    <w:rsid w:val="001D29C9"/>
    <w:rsid w:val="001E6CA7"/>
    <w:rsid w:val="001F2485"/>
    <w:rsid w:val="001F3AEA"/>
    <w:rsid w:val="001F5A1C"/>
    <w:rsid w:val="0020195B"/>
    <w:rsid w:val="00247536"/>
    <w:rsid w:val="00255D69"/>
    <w:rsid w:val="00273E27"/>
    <w:rsid w:val="0028469E"/>
    <w:rsid w:val="00291C7A"/>
    <w:rsid w:val="002B514F"/>
    <w:rsid w:val="002C07C0"/>
    <w:rsid w:val="002C17F6"/>
    <w:rsid w:val="002C262D"/>
    <w:rsid w:val="002D0118"/>
    <w:rsid w:val="002D4D64"/>
    <w:rsid w:val="002E4D79"/>
    <w:rsid w:val="002E75CD"/>
    <w:rsid w:val="002F5305"/>
    <w:rsid w:val="00304A37"/>
    <w:rsid w:val="00310BA0"/>
    <w:rsid w:val="00316692"/>
    <w:rsid w:val="0032538B"/>
    <w:rsid w:val="003335ED"/>
    <w:rsid w:val="0033595D"/>
    <w:rsid w:val="00335F03"/>
    <w:rsid w:val="00345338"/>
    <w:rsid w:val="0035788B"/>
    <w:rsid w:val="003601FC"/>
    <w:rsid w:val="00360AC9"/>
    <w:rsid w:val="003670D6"/>
    <w:rsid w:val="003833AC"/>
    <w:rsid w:val="003B3CAD"/>
    <w:rsid w:val="003C1625"/>
    <w:rsid w:val="0045577F"/>
    <w:rsid w:val="00461328"/>
    <w:rsid w:val="0046450D"/>
    <w:rsid w:val="00467F4E"/>
    <w:rsid w:val="004718BB"/>
    <w:rsid w:val="00483B6E"/>
    <w:rsid w:val="004D4104"/>
    <w:rsid w:val="004E2DAD"/>
    <w:rsid w:val="004E3B4F"/>
    <w:rsid w:val="004E3CE7"/>
    <w:rsid w:val="004F53A0"/>
    <w:rsid w:val="004F6D17"/>
    <w:rsid w:val="0050193E"/>
    <w:rsid w:val="00506097"/>
    <w:rsid w:val="0051160B"/>
    <w:rsid w:val="005117FF"/>
    <w:rsid w:val="00513095"/>
    <w:rsid w:val="00532B5E"/>
    <w:rsid w:val="0054440E"/>
    <w:rsid w:val="00555164"/>
    <w:rsid w:val="00562F1A"/>
    <w:rsid w:val="00565B91"/>
    <w:rsid w:val="005674DA"/>
    <w:rsid w:val="005865D9"/>
    <w:rsid w:val="00590CB2"/>
    <w:rsid w:val="00597CE5"/>
    <w:rsid w:val="005A6B3D"/>
    <w:rsid w:val="005B4144"/>
    <w:rsid w:val="005B5E5A"/>
    <w:rsid w:val="005B782E"/>
    <w:rsid w:val="005D23A2"/>
    <w:rsid w:val="005D4538"/>
    <w:rsid w:val="005E1F62"/>
    <w:rsid w:val="00602CD7"/>
    <w:rsid w:val="00605AE5"/>
    <w:rsid w:val="0061644B"/>
    <w:rsid w:val="006166FF"/>
    <w:rsid w:val="00630BAC"/>
    <w:rsid w:val="00641FED"/>
    <w:rsid w:val="00655305"/>
    <w:rsid w:val="00656E69"/>
    <w:rsid w:val="00667AE1"/>
    <w:rsid w:val="00674D0E"/>
    <w:rsid w:val="00690C14"/>
    <w:rsid w:val="006940CC"/>
    <w:rsid w:val="006A06D7"/>
    <w:rsid w:val="006A1677"/>
    <w:rsid w:val="006B10EF"/>
    <w:rsid w:val="006B22E2"/>
    <w:rsid w:val="006B32D5"/>
    <w:rsid w:val="006E4F95"/>
    <w:rsid w:val="00713A64"/>
    <w:rsid w:val="007266A4"/>
    <w:rsid w:val="00740428"/>
    <w:rsid w:val="007773F5"/>
    <w:rsid w:val="007A5398"/>
    <w:rsid w:val="007B21C6"/>
    <w:rsid w:val="007C2FE2"/>
    <w:rsid w:val="007C3906"/>
    <w:rsid w:val="007D2F33"/>
    <w:rsid w:val="007D4FD8"/>
    <w:rsid w:val="007F066E"/>
    <w:rsid w:val="00803A4C"/>
    <w:rsid w:val="00812B55"/>
    <w:rsid w:val="00813AA5"/>
    <w:rsid w:val="00820367"/>
    <w:rsid w:val="00820EE7"/>
    <w:rsid w:val="00822A62"/>
    <w:rsid w:val="00824A6E"/>
    <w:rsid w:val="00831287"/>
    <w:rsid w:val="0084074A"/>
    <w:rsid w:val="00842791"/>
    <w:rsid w:val="008446F2"/>
    <w:rsid w:val="00870CAE"/>
    <w:rsid w:val="008716A2"/>
    <w:rsid w:val="00892F6E"/>
    <w:rsid w:val="008A1FCC"/>
    <w:rsid w:val="008A44E1"/>
    <w:rsid w:val="008A6F7C"/>
    <w:rsid w:val="008A7986"/>
    <w:rsid w:val="008B3BCB"/>
    <w:rsid w:val="008B3FC9"/>
    <w:rsid w:val="008D19DE"/>
    <w:rsid w:val="008D74DC"/>
    <w:rsid w:val="008D7B4C"/>
    <w:rsid w:val="008E1091"/>
    <w:rsid w:val="008F098B"/>
    <w:rsid w:val="008F744F"/>
    <w:rsid w:val="00916E54"/>
    <w:rsid w:val="009229E5"/>
    <w:rsid w:val="00934B20"/>
    <w:rsid w:val="009378FB"/>
    <w:rsid w:val="00940F3C"/>
    <w:rsid w:val="00952BD8"/>
    <w:rsid w:val="00964A9C"/>
    <w:rsid w:val="009730DF"/>
    <w:rsid w:val="00991C49"/>
    <w:rsid w:val="009B5C9A"/>
    <w:rsid w:val="009C502B"/>
    <w:rsid w:val="009C615C"/>
    <w:rsid w:val="009C6C76"/>
    <w:rsid w:val="009E0D2F"/>
    <w:rsid w:val="00A056E9"/>
    <w:rsid w:val="00A063A9"/>
    <w:rsid w:val="00A1016D"/>
    <w:rsid w:val="00A109AE"/>
    <w:rsid w:val="00A4624B"/>
    <w:rsid w:val="00A610D8"/>
    <w:rsid w:val="00A74F2C"/>
    <w:rsid w:val="00A75A0D"/>
    <w:rsid w:val="00A852EE"/>
    <w:rsid w:val="00A858C8"/>
    <w:rsid w:val="00AA2052"/>
    <w:rsid w:val="00AC1777"/>
    <w:rsid w:val="00AC338D"/>
    <w:rsid w:val="00AD45E0"/>
    <w:rsid w:val="00AE5491"/>
    <w:rsid w:val="00AE569F"/>
    <w:rsid w:val="00AF0752"/>
    <w:rsid w:val="00B030D8"/>
    <w:rsid w:val="00B03C97"/>
    <w:rsid w:val="00B061B0"/>
    <w:rsid w:val="00B1642B"/>
    <w:rsid w:val="00B51EBE"/>
    <w:rsid w:val="00B72511"/>
    <w:rsid w:val="00B760B6"/>
    <w:rsid w:val="00B76913"/>
    <w:rsid w:val="00B93D91"/>
    <w:rsid w:val="00BA6CF3"/>
    <w:rsid w:val="00BA7C9D"/>
    <w:rsid w:val="00BB3334"/>
    <w:rsid w:val="00BC0D18"/>
    <w:rsid w:val="00BD07BC"/>
    <w:rsid w:val="00BD3E1B"/>
    <w:rsid w:val="00BD4763"/>
    <w:rsid w:val="00BD4C01"/>
    <w:rsid w:val="00BF6266"/>
    <w:rsid w:val="00C05327"/>
    <w:rsid w:val="00C143CC"/>
    <w:rsid w:val="00C21C0A"/>
    <w:rsid w:val="00C27E8A"/>
    <w:rsid w:val="00C330E7"/>
    <w:rsid w:val="00C45AB9"/>
    <w:rsid w:val="00C47C63"/>
    <w:rsid w:val="00C52652"/>
    <w:rsid w:val="00CA789F"/>
    <w:rsid w:val="00CB3995"/>
    <w:rsid w:val="00CC0A20"/>
    <w:rsid w:val="00CC368E"/>
    <w:rsid w:val="00CD41D2"/>
    <w:rsid w:val="00CF5246"/>
    <w:rsid w:val="00D03A63"/>
    <w:rsid w:val="00D03E2D"/>
    <w:rsid w:val="00D1290A"/>
    <w:rsid w:val="00D12EE6"/>
    <w:rsid w:val="00D4009F"/>
    <w:rsid w:val="00D402DD"/>
    <w:rsid w:val="00D45373"/>
    <w:rsid w:val="00D513B5"/>
    <w:rsid w:val="00D701A0"/>
    <w:rsid w:val="00D710EF"/>
    <w:rsid w:val="00D83440"/>
    <w:rsid w:val="00D8499B"/>
    <w:rsid w:val="00D860E1"/>
    <w:rsid w:val="00D97A64"/>
    <w:rsid w:val="00DB70CD"/>
    <w:rsid w:val="00DB741D"/>
    <w:rsid w:val="00DC215F"/>
    <w:rsid w:val="00DC66F9"/>
    <w:rsid w:val="00DD36BF"/>
    <w:rsid w:val="00DD6575"/>
    <w:rsid w:val="00DE077E"/>
    <w:rsid w:val="00DF318B"/>
    <w:rsid w:val="00E03541"/>
    <w:rsid w:val="00E10BD0"/>
    <w:rsid w:val="00E149FB"/>
    <w:rsid w:val="00E36AA6"/>
    <w:rsid w:val="00E478A4"/>
    <w:rsid w:val="00E83355"/>
    <w:rsid w:val="00E97E3A"/>
    <w:rsid w:val="00EB446E"/>
    <w:rsid w:val="00EC1A52"/>
    <w:rsid w:val="00EC2CC0"/>
    <w:rsid w:val="00ED1282"/>
    <w:rsid w:val="00EE2299"/>
    <w:rsid w:val="00EE69F2"/>
    <w:rsid w:val="00EF0BBD"/>
    <w:rsid w:val="00EF1521"/>
    <w:rsid w:val="00EF15F6"/>
    <w:rsid w:val="00EF7F84"/>
    <w:rsid w:val="00F054AB"/>
    <w:rsid w:val="00F10911"/>
    <w:rsid w:val="00F11371"/>
    <w:rsid w:val="00F152E0"/>
    <w:rsid w:val="00F17914"/>
    <w:rsid w:val="00F242B5"/>
    <w:rsid w:val="00F52CF2"/>
    <w:rsid w:val="00F556BE"/>
    <w:rsid w:val="00F63CC5"/>
    <w:rsid w:val="00F86849"/>
    <w:rsid w:val="00F86E96"/>
    <w:rsid w:val="00FA5D90"/>
    <w:rsid w:val="00FB3621"/>
    <w:rsid w:val="00FB5880"/>
    <w:rsid w:val="00FC7E60"/>
    <w:rsid w:val="00FD1AA0"/>
    <w:rsid w:val="00FD5480"/>
    <w:rsid w:val="00FD64EC"/>
    <w:rsid w:val="00FE2242"/>
    <w:rsid w:val="00FE72E2"/>
    <w:rsid w:val="00FF2D28"/>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23CB305E"/>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styleId="Fett">
    <w:name w:val="Strong"/>
    <w:basedOn w:val="Absatz-Standardschriftart"/>
    <w:uiPriority w:val="22"/>
    <w:qFormat/>
    <w:rsid w:val="00A75A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050136">
      <w:bodyDiv w:val="1"/>
      <w:marLeft w:val="0"/>
      <w:marRight w:val="0"/>
      <w:marTop w:val="0"/>
      <w:marBottom w:val="0"/>
      <w:divBdr>
        <w:top w:val="none" w:sz="0" w:space="0" w:color="auto"/>
        <w:left w:val="none" w:sz="0" w:space="0" w:color="auto"/>
        <w:bottom w:val="none" w:sz="0" w:space="0" w:color="auto"/>
        <w:right w:val="none" w:sz="0" w:space="0" w:color="auto"/>
      </w:divBdr>
      <w:divsChild>
        <w:div w:id="447627432">
          <w:marLeft w:val="0"/>
          <w:marRight w:val="0"/>
          <w:marTop w:val="0"/>
          <w:marBottom w:val="0"/>
          <w:divBdr>
            <w:top w:val="none" w:sz="0" w:space="0" w:color="auto"/>
            <w:left w:val="none" w:sz="0" w:space="0" w:color="auto"/>
            <w:bottom w:val="none" w:sz="0" w:space="0" w:color="auto"/>
            <w:right w:val="none" w:sz="0" w:space="0" w:color="auto"/>
          </w:divBdr>
          <w:divsChild>
            <w:div w:id="544564485">
              <w:marLeft w:val="0"/>
              <w:marRight w:val="0"/>
              <w:marTop w:val="0"/>
              <w:marBottom w:val="0"/>
              <w:divBdr>
                <w:top w:val="none" w:sz="0" w:space="0" w:color="auto"/>
                <w:left w:val="none" w:sz="0" w:space="0" w:color="auto"/>
                <w:bottom w:val="none" w:sz="0" w:space="0" w:color="auto"/>
                <w:right w:val="none" w:sz="0" w:space="0" w:color="auto"/>
              </w:divBdr>
              <w:divsChild>
                <w:div w:id="148920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88070-2C0E-40B1-A47B-A1977315F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480</Words>
  <Characters>3027</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10</cp:revision>
  <cp:lastPrinted>2022-08-10T14:00:00Z</cp:lastPrinted>
  <dcterms:created xsi:type="dcterms:W3CDTF">2022-08-05T08:55:00Z</dcterms:created>
  <dcterms:modified xsi:type="dcterms:W3CDTF">2022-09-06T13:57:00Z</dcterms:modified>
</cp:coreProperties>
</file>