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E5F84" w:rsidRPr="00585847" w:rsidRDefault="007E5F84" w:rsidP="007E5F84">
      <w:pPr>
        <w:spacing w:line="360" w:lineRule="auto"/>
        <w:rPr>
          <w:rFonts w:ascii="Arial" w:hAnsi="Arial" w:cs="Arial"/>
          <w:b/>
          <w:color w:val="000000" w:themeColor="text1"/>
          <w:sz w:val="28"/>
          <w:u w:val="single"/>
          <w:lang w:val="en-US"/>
        </w:rPr>
      </w:pPr>
      <w:r>
        <w:rPr>
          <w:rFonts w:ascii="Arial" w:hAnsi="Arial" w:cs="Arial"/>
          <w:b/>
          <w:bCs/>
          <w:sz w:val="28"/>
          <w:u w:val="single"/>
          <w:lang w:val="en-US"/>
        </w:rPr>
        <w:t>SENNEBOGEN 835 G Hybrid – New machine generation for maximum efficiency</w:t>
      </w:r>
    </w:p>
    <w:p w:rsidR="007E5F84" w:rsidRPr="00585847" w:rsidRDefault="007E5F84" w:rsidP="007E5F84">
      <w:pPr>
        <w:spacing w:line="360" w:lineRule="auto"/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bCs/>
          <w:lang w:val="en-US"/>
        </w:rPr>
        <w:t xml:space="preserve">Efficient, comfortable and maintenance-friendly – these are the keywords for SENNEBOGEN’s new generation of material handler. The popular 835 was the first medium-sized material handler to be further developed into the new G series and equipped with the Green Hybrid system – for maximum efficiency in use. </w:t>
      </w:r>
    </w:p>
    <w:p w:rsidR="007E5F84" w:rsidRPr="00585847" w:rsidRDefault="007E5F84" w:rsidP="007E5F84">
      <w:pPr>
        <w:spacing w:line="360" w:lineRule="auto"/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t xml:space="preserve">The new 835 G Hybrid is designed with an operating weight of up to 47 t and various equipment variants with ranges of 16 m to 20 m for use in scrap, timber and port handling. Equipped with the Green Hybrid recuperation system, the machine saves around 30% in fuel, and the electric version reduces operating costs by an additional 50%. SENNEBOGEN's tried-and-tested modular principle also enables customer-specific configuration of the 835 G Hybrid, with undercarriage variants ranging from mobile to stationary, and through to various drive systems. </w:t>
      </w:r>
    </w:p>
    <w:p w:rsidR="00016C32" w:rsidRPr="007E5F84" w:rsidRDefault="00016C32" w:rsidP="00483B6E">
      <w:pPr>
        <w:spacing w:line="360" w:lineRule="auto"/>
        <w:rPr>
          <w:rFonts w:ascii="Arial" w:hAnsi="Arial" w:cs="Arial"/>
          <w:lang w:val="en-US"/>
        </w:rPr>
      </w:pPr>
    </w:p>
    <w:p w:rsidR="007E5F84" w:rsidRPr="00585847" w:rsidRDefault="007E5F84" w:rsidP="007E5F84">
      <w:pPr>
        <w:spacing w:line="360" w:lineRule="auto"/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bCs/>
          <w:lang w:val="en-US"/>
        </w:rPr>
        <w:t>Lower consumption and higher handling capacity</w:t>
      </w:r>
    </w:p>
    <w:p w:rsidR="007E5F84" w:rsidRPr="00585847" w:rsidRDefault="007E5F84" w:rsidP="007E5F84">
      <w:pPr>
        <w:spacing w:line="360" w:lineRule="auto"/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t xml:space="preserve">The main focus of the 835 G Hybrid is on saving energy. This is reflected, for example, in the fact that the well-known Green Hybrid energy recovery system has been installed in a machine of this size for the first time. The system, which consists of a gas accumulator in the rear of the machine and a third hydraulic cylinder on the boom, stores the energy generated when the boom is lowered, like a tensioned spring, and releases it for the next lift. This innovative recuperation method not only works extremely reliably and safely, but also saves up to 1/3 in operating costs. Together with the extensively redesigned hydraulics, this increases the efficiency of the machine, so that even more handling capacity can be achieved with lower consumption. </w:t>
      </w:r>
    </w:p>
    <w:p w:rsidR="007E5F84" w:rsidRPr="00585847" w:rsidRDefault="007E5F84" w:rsidP="007E5F84">
      <w:pPr>
        <w:spacing w:line="360" w:lineRule="auto"/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t xml:space="preserve">In the 160 kW electric engine version, not only are exhaust gases completely eliminated, but resources and maintenance work are also reduced, meaning that operating costs can be cut by a further 50%.     </w:t>
      </w:r>
    </w:p>
    <w:p w:rsidR="007E5F84" w:rsidRPr="00585847" w:rsidRDefault="007E5F84" w:rsidP="007E5F84">
      <w:pPr>
        <w:spacing w:line="360" w:lineRule="auto"/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bCs/>
          <w:lang w:val="en-US"/>
        </w:rPr>
        <w:lastRenderedPageBreak/>
        <w:t>Fully optimized for operator and servicing</w:t>
      </w:r>
    </w:p>
    <w:p w:rsidR="007E5F84" w:rsidRPr="00585847" w:rsidRDefault="007E5F84" w:rsidP="007E5F84">
      <w:pPr>
        <w:spacing w:line="360" w:lineRule="auto"/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t xml:space="preserve">This brings us to another major advantage of the G series - operator and maintenance friendliness. The new comfort Maxcab guarantees permanently relaxed and focused working with hydraulic elevation of 2.80 m as standard – optionally up to 3.50 m – a revised control panel, all-round visibility thanks to continuous front and side windows, and new safety features. </w:t>
      </w:r>
    </w:p>
    <w:p w:rsidR="007E5F84" w:rsidRPr="00585847" w:rsidRDefault="007E5F84" w:rsidP="007E5F84">
      <w:pPr>
        <w:spacing w:line="360" w:lineRule="auto"/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t xml:space="preserve">In terms of service, the clear structure and intelligent, easily accessible maintenance points are particularly valuable, as they make the machine even more reliable in daily operations.  </w:t>
      </w:r>
    </w:p>
    <w:p w:rsidR="007E5F84" w:rsidRPr="00585847" w:rsidRDefault="007E5F84" w:rsidP="007E5F84">
      <w:pPr>
        <w:spacing w:line="360" w:lineRule="auto"/>
        <w:rPr>
          <w:rFonts w:ascii="Arial" w:hAnsi="Arial" w:cs="Arial"/>
          <w:lang w:val="en-US"/>
        </w:rPr>
      </w:pPr>
    </w:p>
    <w:p w:rsidR="007E5F84" w:rsidRPr="00585847" w:rsidRDefault="007E5F84" w:rsidP="007E5F84">
      <w:pPr>
        <w:spacing w:line="360" w:lineRule="auto"/>
        <w:rPr>
          <w:rFonts w:ascii="Arial" w:eastAsia="Times New Roman" w:hAnsi="Arial" w:cs="Arial"/>
          <w:szCs w:val="24"/>
          <w:lang w:val="en-US"/>
        </w:rPr>
      </w:pPr>
      <w:r>
        <w:rPr>
          <w:rFonts w:ascii="Arial" w:hAnsi="Arial" w:cs="Arial"/>
          <w:lang w:val="en-US"/>
        </w:rPr>
        <w:t xml:space="preserve">See for yourself the latest generation of material handling technology, right with us at the SENNEBOGEN stand at bauma 2022.     </w:t>
      </w:r>
    </w:p>
    <w:p w:rsidR="00016C32" w:rsidRPr="007E5F84" w:rsidRDefault="00016C32" w:rsidP="0005429A">
      <w:pPr>
        <w:rPr>
          <w:rFonts w:ascii="Arial" w:hAnsi="Arial" w:cs="Arial"/>
          <w:b/>
          <w:lang w:val="en-US"/>
        </w:rPr>
      </w:pPr>
    </w:p>
    <w:p w:rsidR="007E5F84" w:rsidRPr="00B32CF1" w:rsidRDefault="007E5F84" w:rsidP="0005429A">
      <w:pPr>
        <w:rPr>
          <w:rFonts w:ascii="Arial" w:hAnsi="Arial" w:cs="Arial"/>
          <w:b/>
          <w:lang w:val="en-US"/>
        </w:rPr>
      </w:pPr>
    </w:p>
    <w:p w:rsidR="007E5F84" w:rsidRPr="00B32CF1" w:rsidRDefault="007E5F84" w:rsidP="0005429A">
      <w:pPr>
        <w:rPr>
          <w:rFonts w:ascii="Arial" w:hAnsi="Arial" w:cs="Arial"/>
          <w:b/>
          <w:lang w:val="en-US"/>
        </w:rPr>
      </w:pPr>
    </w:p>
    <w:p w:rsidR="007E5F84" w:rsidRPr="00B32CF1" w:rsidRDefault="007E5F84" w:rsidP="0005429A">
      <w:pPr>
        <w:rPr>
          <w:rFonts w:ascii="Arial" w:hAnsi="Arial" w:cs="Arial"/>
          <w:b/>
          <w:lang w:val="en-US"/>
        </w:rPr>
      </w:pPr>
    </w:p>
    <w:p w:rsidR="007E5F84" w:rsidRPr="00B32CF1" w:rsidRDefault="007E5F84" w:rsidP="0005429A">
      <w:pPr>
        <w:rPr>
          <w:rFonts w:ascii="Arial" w:hAnsi="Arial" w:cs="Arial"/>
          <w:b/>
          <w:lang w:val="en-US"/>
        </w:rPr>
      </w:pPr>
    </w:p>
    <w:p w:rsidR="007E5F84" w:rsidRPr="00B32CF1" w:rsidRDefault="007E5F84" w:rsidP="0005429A">
      <w:pPr>
        <w:rPr>
          <w:rFonts w:ascii="Arial" w:hAnsi="Arial" w:cs="Arial"/>
          <w:b/>
          <w:lang w:val="en-US"/>
        </w:rPr>
      </w:pPr>
    </w:p>
    <w:p w:rsidR="007E5F84" w:rsidRPr="00B32CF1" w:rsidRDefault="007E5F84" w:rsidP="0005429A">
      <w:pPr>
        <w:rPr>
          <w:rFonts w:ascii="Arial" w:hAnsi="Arial" w:cs="Arial"/>
          <w:b/>
          <w:lang w:val="en-US"/>
        </w:rPr>
      </w:pPr>
    </w:p>
    <w:p w:rsidR="007E5F84" w:rsidRPr="00B32CF1" w:rsidRDefault="007E5F84" w:rsidP="0005429A">
      <w:pPr>
        <w:rPr>
          <w:rFonts w:ascii="Arial" w:hAnsi="Arial" w:cs="Arial"/>
          <w:b/>
          <w:lang w:val="en-US"/>
        </w:rPr>
      </w:pPr>
    </w:p>
    <w:p w:rsidR="007E5F84" w:rsidRPr="00B32CF1" w:rsidRDefault="007E5F84" w:rsidP="0005429A">
      <w:pPr>
        <w:rPr>
          <w:rFonts w:ascii="Arial" w:hAnsi="Arial" w:cs="Arial"/>
          <w:b/>
          <w:lang w:val="en-US"/>
        </w:rPr>
      </w:pPr>
    </w:p>
    <w:p w:rsidR="007E5F84" w:rsidRPr="00B32CF1" w:rsidRDefault="007E5F84" w:rsidP="0005429A">
      <w:pPr>
        <w:rPr>
          <w:rFonts w:ascii="Arial" w:hAnsi="Arial" w:cs="Arial"/>
          <w:b/>
          <w:lang w:val="en-US"/>
        </w:rPr>
      </w:pPr>
    </w:p>
    <w:p w:rsidR="007E5F84" w:rsidRPr="00B32CF1" w:rsidRDefault="007E5F84" w:rsidP="0005429A">
      <w:pPr>
        <w:rPr>
          <w:rFonts w:ascii="Arial" w:hAnsi="Arial" w:cs="Arial"/>
          <w:b/>
          <w:lang w:val="en-US"/>
        </w:rPr>
      </w:pPr>
    </w:p>
    <w:p w:rsidR="007E5F84" w:rsidRPr="00B32CF1" w:rsidRDefault="007E5F84" w:rsidP="0005429A">
      <w:pPr>
        <w:rPr>
          <w:rFonts w:ascii="Arial" w:hAnsi="Arial" w:cs="Arial"/>
          <w:b/>
          <w:lang w:val="en-US"/>
        </w:rPr>
      </w:pPr>
    </w:p>
    <w:p w:rsidR="007E5F84" w:rsidRPr="00B32CF1" w:rsidRDefault="007E5F84" w:rsidP="0005429A">
      <w:pPr>
        <w:rPr>
          <w:rFonts w:ascii="Arial" w:hAnsi="Arial" w:cs="Arial"/>
          <w:b/>
          <w:lang w:val="en-US"/>
        </w:rPr>
      </w:pPr>
    </w:p>
    <w:p w:rsidR="007E5F84" w:rsidRPr="00B32CF1" w:rsidRDefault="007E5F84" w:rsidP="0005429A">
      <w:pPr>
        <w:rPr>
          <w:rFonts w:ascii="Arial" w:hAnsi="Arial" w:cs="Arial"/>
          <w:b/>
          <w:lang w:val="en-US"/>
        </w:rPr>
      </w:pPr>
    </w:p>
    <w:p w:rsidR="00167A45" w:rsidRDefault="007E5F84" w:rsidP="0005429A">
      <w:pPr>
        <w:rPr>
          <w:rFonts w:ascii="Arial" w:hAnsi="Arial" w:cs="Arial"/>
          <w:b/>
          <w:sz w:val="32"/>
          <w:u w:val="single"/>
        </w:rPr>
      </w:pPr>
      <w:r>
        <w:rPr>
          <w:rFonts w:ascii="Arial" w:hAnsi="Arial" w:cs="Arial"/>
          <w:b/>
        </w:rPr>
        <w:lastRenderedPageBreak/>
        <w:t>Captions</w:t>
      </w:r>
      <w:r w:rsidR="004F53A0" w:rsidRPr="00BE2E83">
        <w:rPr>
          <w:rFonts w:ascii="Arial" w:hAnsi="Arial" w:cs="Arial"/>
          <w:b/>
        </w:rPr>
        <w:t>:</w:t>
      </w:r>
    </w:p>
    <w:p w:rsidR="00A109AE" w:rsidRDefault="00B32CF1" w:rsidP="001F3AEA">
      <w:pPr>
        <w:spacing w:line="360" w:lineRule="auto"/>
        <w:jc w:val="center"/>
        <w:rPr>
          <w:rFonts w:ascii="Arial" w:hAnsi="Arial" w:cs="Arial"/>
          <w:i/>
        </w:rPr>
      </w:pPr>
      <w:r>
        <w:rPr>
          <w:noProof/>
          <w:lang w:eastAsia="de-DE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90.15pt;height:320.25pt">
            <v:imagedata r:id="rId8" o:title="835G k1_BA"/>
          </v:shape>
        </w:pict>
      </w:r>
      <w:bookmarkStart w:id="0" w:name="_GoBack"/>
      <w:bookmarkEnd w:id="0"/>
    </w:p>
    <w:p w:rsidR="007E5F84" w:rsidRPr="00585847" w:rsidRDefault="007E5F84" w:rsidP="007E5F84">
      <w:pPr>
        <w:spacing w:line="360" w:lineRule="auto"/>
        <w:rPr>
          <w:rFonts w:ascii="Arial" w:hAnsi="Arial" w:cs="Arial"/>
          <w:lang w:val="en-US"/>
        </w:rPr>
      </w:pPr>
      <w:r>
        <w:rPr>
          <w:rFonts w:ascii="Arial" w:hAnsi="Arial" w:cs="Arial"/>
          <w:i/>
          <w:iCs/>
          <w:lang w:val="en-US"/>
        </w:rPr>
        <w:t>Picture 1:</w:t>
      </w:r>
      <w:r>
        <w:rPr>
          <w:rFonts w:ascii="Arial" w:hAnsi="Arial" w:cs="Arial"/>
          <w:lang w:val="en-US"/>
        </w:rPr>
        <w:t xml:space="preserve"> SENNEBOGEN will present the new 835 G Hybrid at bauma 2022 – a 47 t material handler from the latest generation of machines, equipped with the Green Hybrid energy recovery system. </w:t>
      </w:r>
    </w:p>
    <w:p w:rsidR="005674DA" w:rsidRPr="00B32CF1" w:rsidRDefault="001F3AEA" w:rsidP="00CA789F">
      <w:pPr>
        <w:spacing w:line="360" w:lineRule="auto"/>
        <w:rPr>
          <w:rFonts w:ascii="Arial" w:hAnsi="Arial" w:cs="Arial"/>
          <w:lang w:val="en-US"/>
        </w:rPr>
      </w:pPr>
      <w:r w:rsidRPr="007E5F84">
        <w:rPr>
          <w:rFonts w:ascii="Arial" w:hAnsi="Arial" w:cs="Arial"/>
          <w:lang w:val="en-US"/>
        </w:rPr>
        <w:lastRenderedPageBreak/>
        <w:t xml:space="preserve"> </w:t>
      </w:r>
      <w:r w:rsidR="00B32CF1">
        <w:rPr>
          <w:noProof/>
          <w:lang w:eastAsia="de-DE"/>
        </w:rPr>
        <w:drawing>
          <wp:inline distT="0" distB="0" distL="0" distR="0" wp14:anchorId="2B631D52" wp14:editId="266EA781">
            <wp:extent cx="5760720" cy="4287520"/>
            <wp:effectExtent l="0" t="0" r="0" b="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8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5F84" w:rsidRPr="00585847" w:rsidRDefault="007E5F84" w:rsidP="007E5F84">
      <w:pPr>
        <w:spacing w:line="360" w:lineRule="auto"/>
        <w:rPr>
          <w:rFonts w:ascii="Arial" w:hAnsi="Arial" w:cs="Arial"/>
          <w:lang w:val="en-US"/>
        </w:rPr>
      </w:pPr>
      <w:r>
        <w:rPr>
          <w:rFonts w:ascii="Arial" w:hAnsi="Arial" w:cs="Arial"/>
          <w:i/>
          <w:iCs/>
          <w:lang w:val="en-US"/>
        </w:rPr>
        <w:t>Picture 2:</w:t>
      </w:r>
      <w:r>
        <w:rPr>
          <w:rFonts w:ascii="Arial" w:hAnsi="Arial" w:cs="Arial"/>
          <w:lang w:val="en-US"/>
        </w:rPr>
        <w:t xml:space="preserve"> Powerful, precise and fast – the 835 G Hybrid material handler with a reach of up to 20 m sets new standards for efficiency in demanding scrap and port handling.</w:t>
      </w:r>
    </w:p>
    <w:p w:rsidR="00C52652" w:rsidRPr="007E5F84" w:rsidRDefault="00C52652" w:rsidP="007E5F84">
      <w:pPr>
        <w:spacing w:line="360" w:lineRule="auto"/>
        <w:rPr>
          <w:rFonts w:ascii="Arial" w:hAnsi="Arial" w:cs="Arial"/>
          <w:lang w:val="en-US"/>
        </w:rPr>
      </w:pPr>
    </w:p>
    <w:sectPr w:rsidR="00C52652" w:rsidRPr="007E5F84" w:rsidSect="00940F3C">
      <w:headerReference w:type="default" r:id="rId10"/>
      <w:footerReference w:type="default" r:id="rId11"/>
      <w:pgSz w:w="11906" w:h="16838"/>
      <w:pgMar w:top="1417" w:right="1417" w:bottom="1134" w:left="1417" w:header="708" w:footer="45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A7986" w:rsidRDefault="008A7986" w:rsidP="00EF7F84">
      <w:pPr>
        <w:spacing w:after="0" w:line="240" w:lineRule="auto"/>
      </w:pPr>
      <w:r>
        <w:separator/>
      </w:r>
    </w:p>
  </w:endnote>
  <w:endnote w:type="continuationSeparator" w:id="0">
    <w:p w:rsidR="008A7986" w:rsidRDefault="008A7986" w:rsidP="00EF7F8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Klavika Basic">
    <w:panose1 w:val="020B0506040000020004"/>
    <w:charset w:val="00"/>
    <w:family w:val="swiss"/>
    <w:notTrueType/>
    <w:pitch w:val="variable"/>
    <w:sig w:usb0="00000007" w:usb1="00000000" w:usb2="00000000" w:usb3="00000000" w:csb0="00000093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12EE6" w:rsidRDefault="008F098B" w:rsidP="00BD4763">
    <w:pPr>
      <w:pStyle w:val="Fuzeile"/>
      <w:ind w:left="-567" w:right="-567"/>
      <w:rPr>
        <w:rFonts w:ascii="Arial" w:hAnsi="Arial" w:cs="Arial"/>
        <w:b/>
        <w:color w:val="7F7F7F" w:themeColor="text1" w:themeTint="80"/>
        <w:sz w:val="16"/>
        <w:szCs w:val="16"/>
      </w:rPr>
    </w:pPr>
    <w:r>
      <w:rPr>
        <w:rFonts w:ascii="Arial" w:hAnsi="Arial" w:cs="Arial"/>
        <w:noProof/>
        <w:lang w:eastAsia="de-DE"/>
      </w:rPr>
      <mc:AlternateContent>
        <mc:Choice Requires="wps">
          <w:drawing>
            <wp:anchor distT="0" distB="0" distL="114300" distR="114300" simplePos="0" relativeHeight="251655168" behindDoc="0" locked="0" layoutInCell="1" allowOverlap="1" wp14:anchorId="19D439BE" wp14:editId="7DB7F19B">
              <wp:simplePos x="0" y="0"/>
              <wp:positionH relativeFrom="column">
                <wp:posOffset>-529590</wp:posOffset>
              </wp:positionH>
              <wp:positionV relativeFrom="paragraph">
                <wp:posOffset>76324</wp:posOffset>
              </wp:positionV>
              <wp:extent cx="6702345" cy="0"/>
              <wp:effectExtent l="0" t="0" r="22860" b="19050"/>
              <wp:wrapNone/>
              <wp:docPr id="5" name="Gerader Verbinder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702345" cy="0"/>
                      </a:xfrm>
                      <a:prstGeom prst="line">
                        <a:avLst/>
                      </a:prstGeom>
                      <a:ln w="12700">
                        <a:solidFill>
                          <a:schemeClr val="tx1"/>
                        </a:solidFill>
                      </a:ln>
                    </wps:spPr>
                    <wps:style>
                      <a:lnRef idx="1">
                        <a:schemeClr val="dk1"/>
                      </a:lnRef>
                      <a:fillRef idx="0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4BF51713" id="Gerader Verbinder 5" o:spid="_x0000_s1026" style="position:absolute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41.7pt,6pt" to="486.05pt,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" strokecolor="black [3213]" strokeweight="1pt"/>
          </w:pict>
        </mc:Fallback>
      </mc:AlternateContent>
    </w:r>
  </w:p>
  <w:p w:rsidR="00BD4763" w:rsidRPr="00B51EBE" w:rsidRDefault="00BD4763" w:rsidP="00BD4763">
    <w:pPr>
      <w:pStyle w:val="Fuzeile"/>
      <w:ind w:left="-567" w:right="-567"/>
      <w:rPr>
        <w:rFonts w:ascii="Arial" w:hAnsi="Arial" w:cs="Arial"/>
        <w:sz w:val="16"/>
        <w:szCs w:val="16"/>
        <w:lang w:val="en-GB"/>
      </w:rPr>
    </w:pPr>
    <w:r w:rsidRPr="00B51EBE">
      <w:rPr>
        <w:rFonts w:ascii="Arial" w:hAnsi="Arial" w:cs="Arial"/>
        <w:b/>
        <w:sz w:val="16"/>
        <w:szCs w:val="16"/>
        <w:lang w:val="en-GB"/>
      </w:rPr>
      <w:t>PRESS CONTACT /</w:t>
    </w:r>
    <w:r w:rsidRPr="00B51EBE">
      <w:rPr>
        <w:rFonts w:ascii="Arial" w:hAnsi="Arial" w:cs="Arial"/>
        <w:sz w:val="16"/>
        <w:szCs w:val="16"/>
        <w:lang w:val="en-GB"/>
      </w:rPr>
      <w:t xml:space="preserve"> PRESSEKONTAKT</w:t>
    </w:r>
  </w:p>
  <w:p w:rsidR="00BD4763" w:rsidRPr="00B51EBE" w:rsidRDefault="00BD4763" w:rsidP="00BD4763">
    <w:pPr>
      <w:pStyle w:val="Fuzeile"/>
      <w:ind w:left="-567" w:right="-567"/>
      <w:rPr>
        <w:rFonts w:ascii="Arial" w:hAnsi="Arial" w:cs="Arial"/>
        <w:sz w:val="16"/>
        <w:szCs w:val="16"/>
        <w:lang w:val="en-GB"/>
      </w:rPr>
    </w:pPr>
  </w:p>
  <w:p w:rsidR="00BD4763" w:rsidRPr="00B51EBE" w:rsidRDefault="004F53A0" w:rsidP="00BD4763">
    <w:pPr>
      <w:pStyle w:val="Fuzeile"/>
      <w:ind w:left="-567" w:right="-567"/>
      <w:rPr>
        <w:rFonts w:ascii="Arial" w:hAnsi="Arial" w:cs="Arial"/>
        <w:sz w:val="16"/>
        <w:szCs w:val="16"/>
        <w:lang w:val="en-GB"/>
      </w:rPr>
    </w:pPr>
    <w:r>
      <w:rPr>
        <w:rFonts w:ascii="Arial" w:hAnsi="Arial" w:cs="Arial"/>
        <w:sz w:val="16"/>
        <w:szCs w:val="16"/>
        <w:lang w:val="en-GB"/>
      </w:rPr>
      <w:t xml:space="preserve">Franziska </w:t>
    </w:r>
    <w:r w:rsidR="0020195B">
      <w:rPr>
        <w:rFonts w:ascii="Arial" w:hAnsi="Arial" w:cs="Arial"/>
        <w:sz w:val="16"/>
        <w:szCs w:val="16"/>
        <w:lang w:val="en-GB"/>
      </w:rPr>
      <w:t>Limbrunner</w:t>
    </w:r>
  </w:p>
  <w:p w:rsidR="00BD4763" w:rsidRPr="004F53A0" w:rsidRDefault="008F098B" w:rsidP="00BD4763">
    <w:pPr>
      <w:pStyle w:val="Fuzeile"/>
      <w:ind w:left="-567"/>
      <w:rPr>
        <w:rFonts w:ascii="Arial" w:hAnsi="Arial" w:cs="Arial"/>
        <w:color w:val="7F7F7F" w:themeColor="text1" w:themeTint="80"/>
        <w:sz w:val="16"/>
        <w:szCs w:val="16"/>
        <w:lang w:val="fr-FR"/>
      </w:rPr>
    </w:pPr>
    <w:r w:rsidRPr="001D29C9">
      <w:rPr>
        <w:noProof/>
        <w:lang w:eastAsia="de-DE"/>
      </w:rPr>
      <w:drawing>
        <wp:anchor distT="0" distB="0" distL="114300" distR="114300" simplePos="0" relativeHeight="251656192" behindDoc="0" locked="0" layoutInCell="1" allowOverlap="1" wp14:anchorId="2E89326D" wp14:editId="60603997">
          <wp:simplePos x="0" y="0"/>
          <wp:positionH relativeFrom="column">
            <wp:posOffset>4928787</wp:posOffset>
          </wp:positionH>
          <wp:positionV relativeFrom="paragraph">
            <wp:posOffset>88265</wp:posOffset>
          </wp:positionV>
          <wp:extent cx="1232535" cy="270510"/>
          <wp:effectExtent l="0" t="0" r="5715" b="0"/>
          <wp:wrapNone/>
          <wp:docPr id="329" name="Grafik 329" descr="C:\Users\attfn\AppData\Local\Microsoft\Windows\INetCache\Content.Word\Sennebogen Logo schwarz_d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C:\Users\attfn\AppData\Local\Microsoft\Windows\INetCache\Content.Word\Sennebogen Logo schwarz_d.tif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32535" cy="2705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BD4763" w:rsidRPr="004F53A0">
      <w:rPr>
        <w:rFonts w:ascii="Arial" w:hAnsi="Arial" w:cs="Arial"/>
        <w:sz w:val="16"/>
        <w:szCs w:val="16"/>
        <w:lang w:val="fr-FR"/>
      </w:rPr>
      <w:t xml:space="preserve">Mail: </w:t>
    </w:r>
    <w:hyperlink r:id="rId2" w:history="1">
      <w:r w:rsidR="00BD4763" w:rsidRPr="004F53A0">
        <w:rPr>
          <w:rStyle w:val="Hyperlink"/>
          <w:rFonts w:ascii="Arial" w:hAnsi="Arial" w:cs="Arial"/>
          <w:color w:val="auto"/>
          <w:sz w:val="16"/>
          <w:szCs w:val="16"/>
          <w:u w:val="none"/>
          <w:lang w:val="fr-FR"/>
        </w:rPr>
        <w:t>presse@sennebogen.com</w:t>
      </w:r>
    </w:hyperlink>
    <w:r w:rsidR="004F53A0">
      <w:rPr>
        <w:rFonts w:ascii="Arial" w:hAnsi="Arial" w:cs="Arial"/>
        <w:sz w:val="16"/>
        <w:szCs w:val="16"/>
        <w:lang w:val="fr-FR"/>
      </w:rPr>
      <w:br/>
      <w:t>Tel.: 09421 / 540-361</w:t>
    </w:r>
    <w:r w:rsidR="00602CD7" w:rsidRPr="004F53A0">
      <w:rPr>
        <w:rFonts w:ascii="Arial" w:hAnsi="Arial" w:cs="Arial"/>
        <w:sz w:val="16"/>
        <w:szCs w:val="16"/>
        <w:lang w:val="fr-FR"/>
      </w:rPr>
      <w:br/>
    </w:r>
    <w:r w:rsidR="00BD4763" w:rsidRPr="004F53A0">
      <w:rPr>
        <w:rFonts w:ascii="Arial" w:hAnsi="Arial" w:cs="Arial"/>
        <w:b/>
        <w:sz w:val="16"/>
        <w:szCs w:val="16"/>
        <w:lang w:val="fr-FR"/>
      </w:rPr>
      <w:t>www.sennebogen.com</w:t>
    </w:r>
    <w:r w:rsidR="00D03E2D" w:rsidRPr="004F53A0">
      <w:rPr>
        <w:rFonts w:ascii="Arial" w:hAnsi="Arial" w:cs="Arial"/>
        <w:color w:val="7F7F7F" w:themeColor="text1" w:themeTint="80"/>
        <w:sz w:val="16"/>
        <w:szCs w:val="16"/>
        <w:lang w:val="fr-FR"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A7986" w:rsidRDefault="008A7986" w:rsidP="00EF7F84">
      <w:pPr>
        <w:spacing w:after="0" w:line="240" w:lineRule="auto"/>
      </w:pPr>
      <w:r>
        <w:separator/>
      </w:r>
    </w:p>
  </w:footnote>
  <w:footnote w:type="continuationSeparator" w:id="0">
    <w:p w:rsidR="008A7986" w:rsidRDefault="008A7986" w:rsidP="00EF7F8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F7F84" w:rsidRDefault="002E4D79" w:rsidP="002E4D79">
    <w:pPr>
      <w:pStyle w:val="Kopfzeile"/>
    </w:pPr>
    <w:r w:rsidRPr="00EF7F84">
      <w:rPr>
        <w:rFonts w:ascii="Arial" w:hAnsi="Arial" w:cs="Arial"/>
        <w:noProof/>
        <w:lang w:eastAsia="de-DE"/>
      </w:rPr>
      <mc:AlternateContent>
        <mc:Choice Requires="wps">
          <w:drawing>
            <wp:anchor distT="45720" distB="45720" distL="114300" distR="114300" simplePos="0" relativeHeight="251661312" behindDoc="1" locked="0" layoutInCell="1" allowOverlap="1" wp14:anchorId="3D185317" wp14:editId="69387C2F">
              <wp:simplePos x="0" y="0"/>
              <wp:positionH relativeFrom="column">
                <wp:posOffset>-456565</wp:posOffset>
              </wp:positionH>
              <wp:positionV relativeFrom="paragraph">
                <wp:posOffset>545465</wp:posOffset>
              </wp:positionV>
              <wp:extent cx="7072630" cy="788035"/>
              <wp:effectExtent l="0" t="0" r="0" b="0"/>
              <wp:wrapTight wrapText="bothSides">
                <wp:wrapPolygon edited="0">
                  <wp:start x="175" y="0"/>
                  <wp:lineTo x="175" y="20886"/>
                  <wp:lineTo x="21410" y="20886"/>
                  <wp:lineTo x="21410" y="0"/>
                  <wp:lineTo x="175" y="0"/>
                </wp:wrapPolygon>
              </wp:wrapTight>
              <wp:docPr id="238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072630" cy="78803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2E4D79" w:rsidRDefault="002E4D79" w:rsidP="002E4D79">
                          <w:pPr>
                            <w:spacing w:after="0"/>
                            <w:rPr>
                              <w:rFonts w:ascii="Arial" w:hAnsi="Arial" w:cs="Arial"/>
                            </w:rPr>
                          </w:pPr>
                          <w:r w:rsidRPr="00630BAC">
                            <w:rPr>
                              <w:rFonts w:ascii="Arial" w:hAnsi="Arial" w:cs="Arial"/>
                              <w:b/>
                              <w:color w:val="4BA829"/>
                              <w:sz w:val="46"/>
                              <w:szCs w:val="46"/>
                            </w:rPr>
                            <w:t xml:space="preserve">PRESS RELEASE / </w:t>
                          </w:r>
                          <w:r w:rsidRPr="00630BAC">
                            <w:rPr>
                              <w:rFonts w:ascii="Arial" w:hAnsi="Arial" w:cs="Arial"/>
                              <w:color w:val="4BA829"/>
                              <w:sz w:val="46"/>
                              <w:szCs w:val="46"/>
                            </w:rPr>
                            <w:t>PRESSEINFORMATION</w:t>
                          </w:r>
                          <w:r w:rsidRPr="0022074E">
                            <w:rPr>
                              <w:rFonts w:ascii="Arial" w:hAnsi="Arial" w:cs="Arial"/>
                              <w:noProof/>
                              <w:lang w:eastAsia="de-DE"/>
                            </w:rPr>
                            <w:drawing>
                              <wp:inline distT="0" distB="0" distL="0" distR="0" wp14:anchorId="2922AF11" wp14:editId="32A2FAAA">
                                <wp:extent cx="1474470" cy="297125"/>
                                <wp:effectExtent l="0" t="0" r="0" b="0"/>
                                <wp:docPr id="21" name="Grafik 2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46" descr="C:\Users\schpa\AppData\Local\Microsoft\Windows\INetCache\Content.Word\Unbenannt-1.pn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 rotWithShape="1">
                                        <a:blip r:embed="rId1" cstate="print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 l="2579" t="17025" r="7371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477310" cy="297697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xtLst>
                                          <a:ext uri="{53640926-AAD7-44D8-BBD7-CCE9431645EC}">
                                            <a14:shadowObscured xmlns:a14="http://schemas.microsoft.com/office/drawing/2010/main"/>
                                          </a:ext>
                                        </a:ex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22074E">
                            <w:rPr>
                              <w:rFonts w:ascii="Arial" w:hAnsi="Arial" w:cs="Arial"/>
                              <w:noProof/>
                              <w:lang w:eastAsia="de-DE"/>
                            </w:rPr>
                            <w:drawing>
                              <wp:inline distT="0" distB="0" distL="0" distR="0" wp14:anchorId="31771D48" wp14:editId="41AB1E9C">
                                <wp:extent cx="1460919" cy="296545"/>
                                <wp:effectExtent l="0" t="0" r="6350" b="0"/>
                                <wp:docPr id="22" name="Grafik 2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46" descr="C:\Users\schpa\AppData\Local\Microsoft\Windows\INetCache\Content.Word\Unbenannt-1.pn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 rotWithShape="1">
                                        <a:blip r:embed="rId1" cstate="print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 l="3232" t="17025" r="7371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466594" cy="297697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xtLst>
                                          <a:ext uri="{53640926-AAD7-44D8-BBD7-CCE9431645EC}">
                                            <a14:shadowObscured xmlns:a14="http://schemas.microsoft.com/office/drawing/2010/main"/>
                                          </a:ext>
                                        </a:ex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2E4D79" w:rsidRPr="0022074E" w:rsidRDefault="002E4D79" w:rsidP="002E4D79">
                          <w:pPr>
                            <w:rPr>
                              <w:rFonts w:ascii="Arial" w:hAnsi="Arial" w:cs="Arial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D185317" id="_x0000_t202" coordsize="21600,21600" o:spt="202" path="m,l,21600r21600,l21600,xe">
              <v:stroke joinstyle="miter"/>
              <v:path gradientshapeok="t" o:connecttype="rect"/>
            </v:shapetype>
            <v:shape id="Textfeld 2" o:spid="_x0000_s1028" type="#_x0000_t202" style="position:absolute;margin-left:-35.95pt;margin-top:42.95pt;width:556.9pt;height:62.05pt;z-index:-251655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" filled="f" stroked="f">
              <v:textbox>
                <w:txbxContent>
                  <w:p w:rsidR="002E4D79" w:rsidRDefault="002E4D79" w:rsidP="002E4D79">
                    <w:pPr>
                      <w:spacing w:after="0"/>
                      <w:rPr>
                        <w:rFonts w:ascii="Arial" w:hAnsi="Arial" w:cs="Arial"/>
                      </w:rPr>
                    </w:pPr>
                    <w:r w:rsidRPr="00630BAC">
                      <w:rPr>
                        <w:rFonts w:ascii="Arial" w:hAnsi="Arial" w:cs="Arial"/>
                        <w:b/>
                        <w:color w:val="4BA829"/>
                        <w:sz w:val="46"/>
                        <w:szCs w:val="46"/>
                      </w:rPr>
                      <w:t xml:space="preserve">PRESS RELEASE / </w:t>
                    </w:r>
                    <w:r w:rsidRPr="00630BAC">
                      <w:rPr>
                        <w:rFonts w:ascii="Arial" w:hAnsi="Arial" w:cs="Arial"/>
                        <w:color w:val="4BA829"/>
                        <w:sz w:val="46"/>
                        <w:szCs w:val="46"/>
                      </w:rPr>
                      <w:t>PRESSEINFORMATION</w:t>
                    </w:r>
                    <w:r w:rsidRPr="0022074E">
                      <w:rPr>
                        <w:rFonts w:ascii="Arial" w:hAnsi="Arial" w:cs="Arial"/>
                        <w:noProof/>
                        <w:lang w:eastAsia="de-DE"/>
                      </w:rPr>
                      <w:drawing>
                        <wp:inline distT="0" distB="0" distL="0" distR="0" wp14:anchorId="2922AF11" wp14:editId="32A2FAAA">
                          <wp:extent cx="1474470" cy="297125"/>
                          <wp:effectExtent l="0" t="0" r="0" b="0"/>
                          <wp:docPr id="21" name="Grafik 2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46" descr="C:\Users\schpa\AppData\Local\Microsoft\Windows\INetCache\Content.Word\Unbenannt-1.pn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 rotWithShape="1">
                                  <a:blip r:embed="rId2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2579" t="17025" r="7371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1477310" cy="29769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 w:rsidRPr="0022074E">
                      <w:rPr>
                        <w:rFonts w:ascii="Arial" w:hAnsi="Arial" w:cs="Arial"/>
                        <w:noProof/>
                        <w:lang w:eastAsia="de-DE"/>
                      </w:rPr>
                      <w:drawing>
                        <wp:inline distT="0" distB="0" distL="0" distR="0" wp14:anchorId="31771D48" wp14:editId="41AB1E9C">
                          <wp:extent cx="1460919" cy="296545"/>
                          <wp:effectExtent l="0" t="0" r="6350" b="0"/>
                          <wp:docPr id="22" name="Grafik 22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46" descr="C:\Users\schpa\AppData\Local\Microsoft\Windows\INetCache\Content.Word\Unbenannt-1.pn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 rotWithShape="1">
                                  <a:blip r:embed="rId2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3232" t="17025" r="7371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1466594" cy="29769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2E4D79" w:rsidRPr="0022074E" w:rsidRDefault="002E4D79" w:rsidP="002E4D79">
                    <w:pPr>
                      <w:rPr>
                        <w:rFonts w:ascii="Arial" w:hAnsi="Arial" w:cs="Arial"/>
                      </w:rPr>
                    </w:pPr>
                  </w:p>
                </w:txbxContent>
              </v:textbox>
              <w10:wrap type="tight"/>
            </v:shape>
          </w:pict>
        </mc:Fallback>
      </mc:AlternateContent>
    </w:r>
    <w:r w:rsidR="004718BB">
      <w:rPr>
        <w:noProof/>
        <w:lang w:eastAsia="de-DE"/>
      </w:rPr>
      <w:drawing>
        <wp:anchor distT="0" distB="0" distL="114300" distR="114300" simplePos="0" relativeHeight="251659264" behindDoc="1" locked="0" layoutInCell="1" allowOverlap="1" wp14:anchorId="5097D63B" wp14:editId="6C027A0F">
          <wp:simplePos x="0" y="0"/>
          <wp:positionH relativeFrom="column">
            <wp:posOffset>-525780</wp:posOffset>
          </wp:positionH>
          <wp:positionV relativeFrom="paragraph">
            <wp:posOffset>-369570</wp:posOffset>
          </wp:positionV>
          <wp:extent cx="3618865" cy="795020"/>
          <wp:effectExtent l="0" t="0" r="635" b="5080"/>
          <wp:wrapTight wrapText="bothSides">
            <wp:wrapPolygon edited="0">
              <wp:start x="0" y="1035"/>
              <wp:lineTo x="0" y="21220"/>
              <wp:lineTo x="19557" y="21220"/>
              <wp:lineTo x="21490" y="3105"/>
              <wp:lineTo x="21490" y="1035"/>
              <wp:lineTo x="0" y="1035"/>
            </wp:wrapPolygon>
          </wp:wrapTight>
          <wp:docPr id="19" name="Grafik 19" descr="C:\Users\schpa\AppData\Local\Microsoft\Windows\INetCache\Content.Word\pfeil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schpa\AppData\Local\Microsoft\Windows\INetCache\Content.Word\pfeil.pn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2191" t="45068" r="16707" b="45459"/>
                  <a:stretch>
                    <a:fillRect/>
                  </a:stretch>
                </pic:blipFill>
                <pic:spPr bwMode="auto">
                  <a:xfrm>
                    <a:off x="0" y="0"/>
                    <a:ext cx="3618865" cy="7950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344398"/>
    <w:multiLevelType w:val="hybridMultilevel"/>
    <w:tmpl w:val="8CAAEAB8"/>
    <w:lvl w:ilvl="0" w:tplc="3F202D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56F22EB"/>
    <w:multiLevelType w:val="hybridMultilevel"/>
    <w:tmpl w:val="574A2DE0"/>
    <w:lvl w:ilvl="0" w:tplc="94920C6E">
      <w:start w:val="4"/>
      <w:numFmt w:val="bullet"/>
      <w:lvlText w:val="&gt;"/>
      <w:lvlJc w:val="left"/>
      <w:pPr>
        <w:ind w:left="720" w:hanging="360"/>
      </w:pPr>
      <w:rPr>
        <w:rFonts w:ascii="Arial" w:eastAsiaTheme="minorHAnsi" w:hAnsi="Arial" w:cs="Arial" w:hint="default"/>
        <w:color w:val="FF0000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84150E1"/>
    <w:multiLevelType w:val="hybridMultilevel"/>
    <w:tmpl w:val="3EE08EBE"/>
    <w:lvl w:ilvl="0" w:tplc="3F202DF8">
      <w:start w:val="1"/>
      <w:numFmt w:val="bullet"/>
      <w:lvlText w:val=""/>
      <w:lvlJc w:val="left"/>
      <w:pPr>
        <w:ind w:left="833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553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273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993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713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433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153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873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593" w:hanging="360"/>
      </w:pPr>
      <w:rPr>
        <w:rFonts w:ascii="Wingdings" w:hAnsi="Wingdings" w:hint="default"/>
      </w:rPr>
    </w:lvl>
  </w:abstractNum>
  <w:abstractNum w:abstractNumId="3" w15:restartNumberingAfterBreak="0">
    <w:nsid w:val="4E92002C"/>
    <w:multiLevelType w:val="hybridMultilevel"/>
    <w:tmpl w:val="E3166918"/>
    <w:lvl w:ilvl="0" w:tplc="04070001">
      <w:start w:val="1"/>
      <w:numFmt w:val="bullet"/>
      <w:lvlText w:val=""/>
      <w:lvlJc w:val="left"/>
      <w:pPr>
        <w:ind w:left="53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25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97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69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41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13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85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57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290" w:hanging="360"/>
      </w:pPr>
      <w:rPr>
        <w:rFonts w:ascii="Wingdings" w:hAnsi="Wingdings" w:hint="default"/>
      </w:rPr>
    </w:lvl>
  </w:abstractNum>
  <w:abstractNum w:abstractNumId="4" w15:restartNumberingAfterBreak="0">
    <w:nsid w:val="66CB35C5"/>
    <w:multiLevelType w:val="hybridMultilevel"/>
    <w:tmpl w:val="08282AE6"/>
    <w:lvl w:ilvl="0" w:tplc="0EC6189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defaultTabStop w:val="708"/>
  <w:hyphenationZone w:val="425"/>
  <w:characterSpacingControl w:val="doNotCompress"/>
  <w:hdrShapeDefaults>
    <o:shapedefaults v:ext="edit" spidmax="9625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F7F84"/>
    <w:rsid w:val="000000BC"/>
    <w:rsid w:val="00006757"/>
    <w:rsid w:val="000118AA"/>
    <w:rsid w:val="00016C32"/>
    <w:rsid w:val="00036512"/>
    <w:rsid w:val="00046C53"/>
    <w:rsid w:val="0005429A"/>
    <w:rsid w:val="00066CD2"/>
    <w:rsid w:val="00073D5C"/>
    <w:rsid w:val="000852F6"/>
    <w:rsid w:val="0009648B"/>
    <w:rsid w:val="000A3435"/>
    <w:rsid w:val="000E068E"/>
    <w:rsid w:val="00105F81"/>
    <w:rsid w:val="00112483"/>
    <w:rsid w:val="00121042"/>
    <w:rsid w:val="00127BCB"/>
    <w:rsid w:val="00130161"/>
    <w:rsid w:val="00145EBD"/>
    <w:rsid w:val="00151746"/>
    <w:rsid w:val="00152C4D"/>
    <w:rsid w:val="00153614"/>
    <w:rsid w:val="00167A45"/>
    <w:rsid w:val="001704A9"/>
    <w:rsid w:val="001756FE"/>
    <w:rsid w:val="00191B55"/>
    <w:rsid w:val="001B2DAD"/>
    <w:rsid w:val="001B7ABC"/>
    <w:rsid w:val="001D29C9"/>
    <w:rsid w:val="001F2485"/>
    <w:rsid w:val="001F3AEA"/>
    <w:rsid w:val="001F5A1C"/>
    <w:rsid w:val="0020195B"/>
    <w:rsid w:val="00247536"/>
    <w:rsid w:val="00255D69"/>
    <w:rsid w:val="00273E27"/>
    <w:rsid w:val="0028469E"/>
    <w:rsid w:val="00291C7A"/>
    <w:rsid w:val="002B514F"/>
    <w:rsid w:val="002C07C0"/>
    <w:rsid w:val="002C17F6"/>
    <w:rsid w:val="002C262D"/>
    <w:rsid w:val="002D0118"/>
    <w:rsid w:val="002D4D64"/>
    <w:rsid w:val="002E4D79"/>
    <w:rsid w:val="002E75CD"/>
    <w:rsid w:val="002F5305"/>
    <w:rsid w:val="00310BA0"/>
    <w:rsid w:val="00316692"/>
    <w:rsid w:val="0032538B"/>
    <w:rsid w:val="0033595D"/>
    <w:rsid w:val="00335F03"/>
    <w:rsid w:val="00345338"/>
    <w:rsid w:val="0035788B"/>
    <w:rsid w:val="003601FC"/>
    <w:rsid w:val="00360AC9"/>
    <w:rsid w:val="003833AC"/>
    <w:rsid w:val="003B3CAD"/>
    <w:rsid w:val="003C1625"/>
    <w:rsid w:val="0045577F"/>
    <w:rsid w:val="0046450D"/>
    <w:rsid w:val="00467F4E"/>
    <w:rsid w:val="004718BB"/>
    <w:rsid w:val="00483B6E"/>
    <w:rsid w:val="004D4104"/>
    <w:rsid w:val="004E2DAD"/>
    <w:rsid w:val="004E3B4F"/>
    <w:rsid w:val="004E3CE7"/>
    <w:rsid w:val="004F53A0"/>
    <w:rsid w:val="004F6D17"/>
    <w:rsid w:val="0050193E"/>
    <w:rsid w:val="00506097"/>
    <w:rsid w:val="0051160B"/>
    <w:rsid w:val="005117FF"/>
    <w:rsid w:val="00513095"/>
    <w:rsid w:val="00532B5E"/>
    <w:rsid w:val="0054440E"/>
    <w:rsid w:val="00555164"/>
    <w:rsid w:val="00562F1A"/>
    <w:rsid w:val="00565B91"/>
    <w:rsid w:val="005674DA"/>
    <w:rsid w:val="005865D9"/>
    <w:rsid w:val="00590CB2"/>
    <w:rsid w:val="00597CE5"/>
    <w:rsid w:val="005A6B3D"/>
    <w:rsid w:val="005B4144"/>
    <w:rsid w:val="005B5E5A"/>
    <w:rsid w:val="005B782E"/>
    <w:rsid w:val="005D23A2"/>
    <w:rsid w:val="005D4538"/>
    <w:rsid w:val="00602CD7"/>
    <w:rsid w:val="00605AE5"/>
    <w:rsid w:val="0061644B"/>
    <w:rsid w:val="006166FF"/>
    <w:rsid w:val="00630BAC"/>
    <w:rsid w:val="00641FED"/>
    <w:rsid w:val="00655305"/>
    <w:rsid w:val="00667AE1"/>
    <w:rsid w:val="00674D0E"/>
    <w:rsid w:val="00690C14"/>
    <w:rsid w:val="006940CC"/>
    <w:rsid w:val="006A06D7"/>
    <w:rsid w:val="006A1677"/>
    <w:rsid w:val="006B10EF"/>
    <w:rsid w:val="006B22E2"/>
    <w:rsid w:val="006B32D5"/>
    <w:rsid w:val="006E4F95"/>
    <w:rsid w:val="00713A64"/>
    <w:rsid w:val="00740428"/>
    <w:rsid w:val="007773F5"/>
    <w:rsid w:val="007A5398"/>
    <w:rsid w:val="007B21C6"/>
    <w:rsid w:val="007C2FE2"/>
    <w:rsid w:val="007C3906"/>
    <w:rsid w:val="007D2F33"/>
    <w:rsid w:val="007D4FD8"/>
    <w:rsid w:val="007E5F84"/>
    <w:rsid w:val="007F066E"/>
    <w:rsid w:val="00803A4C"/>
    <w:rsid w:val="00812B55"/>
    <w:rsid w:val="00813AA5"/>
    <w:rsid w:val="00820367"/>
    <w:rsid w:val="00820EE7"/>
    <w:rsid w:val="00822A62"/>
    <w:rsid w:val="00824A6E"/>
    <w:rsid w:val="00831287"/>
    <w:rsid w:val="0084074A"/>
    <w:rsid w:val="00842791"/>
    <w:rsid w:val="00870CAE"/>
    <w:rsid w:val="008716A2"/>
    <w:rsid w:val="00892F6E"/>
    <w:rsid w:val="008A1FCC"/>
    <w:rsid w:val="008A44E1"/>
    <w:rsid w:val="008A6F7C"/>
    <w:rsid w:val="008A7986"/>
    <w:rsid w:val="008B3BCB"/>
    <w:rsid w:val="008B3FC9"/>
    <w:rsid w:val="008D19DE"/>
    <w:rsid w:val="008D74DC"/>
    <w:rsid w:val="008D7B4C"/>
    <w:rsid w:val="008E1091"/>
    <w:rsid w:val="008F098B"/>
    <w:rsid w:val="008F744F"/>
    <w:rsid w:val="00916E54"/>
    <w:rsid w:val="009229E5"/>
    <w:rsid w:val="00934B20"/>
    <w:rsid w:val="009378FB"/>
    <w:rsid w:val="00940F3C"/>
    <w:rsid w:val="00952BD8"/>
    <w:rsid w:val="009730DF"/>
    <w:rsid w:val="00991C49"/>
    <w:rsid w:val="009B5C9A"/>
    <w:rsid w:val="009C502B"/>
    <w:rsid w:val="009C615C"/>
    <w:rsid w:val="009C6C76"/>
    <w:rsid w:val="00A056E9"/>
    <w:rsid w:val="00A063A9"/>
    <w:rsid w:val="00A1016D"/>
    <w:rsid w:val="00A109AE"/>
    <w:rsid w:val="00A4624B"/>
    <w:rsid w:val="00A610D8"/>
    <w:rsid w:val="00A74F2C"/>
    <w:rsid w:val="00A75A0D"/>
    <w:rsid w:val="00A852EE"/>
    <w:rsid w:val="00A858C8"/>
    <w:rsid w:val="00AA2052"/>
    <w:rsid w:val="00AC1777"/>
    <w:rsid w:val="00AC338D"/>
    <w:rsid w:val="00AD45E0"/>
    <w:rsid w:val="00AE5491"/>
    <w:rsid w:val="00AE569F"/>
    <w:rsid w:val="00AF0752"/>
    <w:rsid w:val="00B030D8"/>
    <w:rsid w:val="00B03C97"/>
    <w:rsid w:val="00B061B0"/>
    <w:rsid w:val="00B1642B"/>
    <w:rsid w:val="00B32CF1"/>
    <w:rsid w:val="00B51EBE"/>
    <w:rsid w:val="00B72511"/>
    <w:rsid w:val="00B760B6"/>
    <w:rsid w:val="00B76913"/>
    <w:rsid w:val="00B93D91"/>
    <w:rsid w:val="00BA6CF3"/>
    <w:rsid w:val="00BA7C9D"/>
    <w:rsid w:val="00BB3334"/>
    <w:rsid w:val="00BC0D18"/>
    <w:rsid w:val="00BD07BC"/>
    <w:rsid w:val="00BD3E1B"/>
    <w:rsid w:val="00BD4763"/>
    <w:rsid w:val="00BD4C01"/>
    <w:rsid w:val="00BF6266"/>
    <w:rsid w:val="00C05327"/>
    <w:rsid w:val="00C143CC"/>
    <w:rsid w:val="00C21C0A"/>
    <w:rsid w:val="00C27E8A"/>
    <w:rsid w:val="00C330E7"/>
    <w:rsid w:val="00C45AB9"/>
    <w:rsid w:val="00C47C63"/>
    <w:rsid w:val="00C52652"/>
    <w:rsid w:val="00CA789F"/>
    <w:rsid w:val="00CB3995"/>
    <w:rsid w:val="00CC0A20"/>
    <w:rsid w:val="00CC368E"/>
    <w:rsid w:val="00CD41D2"/>
    <w:rsid w:val="00CF5246"/>
    <w:rsid w:val="00D03A63"/>
    <w:rsid w:val="00D03E2D"/>
    <w:rsid w:val="00D1290A"/>
    <w:rsid w:val="00D12EE6"/>
    <w:rsid w:val="00D4009F"/>
    <w:rsid w:val="00D402DD"/>
    <w:rsid w:val="00D45373"/>
    <w:rsid w:val="00D513B5"/>
    <w:rsid w:val="00D701A0"/>
    <w:rsid w:val="00D710EF"/>
    <w:rsid w:val="00D83440"/>
    <w:rsid w:val="00D8499B"/>
    <w:rsid w:val="00D860E1"/>
    <w:rsid w:val="00D97A64"/>
    <w:rsid w:val="00DB70CD"/>
    <w:rsid w:val="00DB741D"/>
    <w:rsid w:val="00DC66F9"/>
    <w:rsid w:val="00DD36BF"/>
    <w:rsid w:val="00DD6575"/>
    <w:rsid w:val="00DE077E"/>
    <w:rsid w:val="00DF318B"/>
    <w:rsid w:val="00E03541"/>
    <w:rsid w:val="00E10BD0"/>
    <w:rsid w:val="00E149FB"/>
    <w:rsid w:val="00E36AA6"/>
    <w:rsid w:val="00E478A4"/>
    <w:rsid w:val="00E83355"/>
    <w:rsid w:val="00E97E3A"/>
    <w:rsid w:val="00EB446E"/>
    <w:rsid w:val="00EC2CC0"/>
    <w:rsid w:val="00ED1282"/>
    <w:rsid w:val="00EE2299"/>
    <w:rsid w:val="00EF0BBD"/>
    <w:rsid w:val="00EF1521"/>
    <w:rsid w:val="00EF15F6"/>
    <w:rsid w:val="00EF7F84"/>
    <w:rsid w:val="00F054AB"/>
    <w:rsid w:val="00F10911"/>
    <w:rsid w:val="00F11371"/>
    <w:rsid w:val="00F152E0"/>
    <w:rsid w:val="00F17914"/>
    <w:rsid w:val="00F242B5"/>
    <w:rsid w:val="00F52CF2"/>
    <w:rsid w:val="00F556BE"/>
    <w:rsid w:val="00F63CC5"/>
    <w:rsid w:val="00F86849"/>
    <w:rsid w:val="00F86E96"/>
    <w:rsid w:val="00FA5D90"/>
    <w:rsid w:val="00FB3621"/>
    <w:rsid w:val="00FB5880"/>
    <w:rsid w:val="00FC7E60"/>
    <w:rsid w:val="00FD1AA0"/>
    <w:rsid w:val="00FD5480"/>
    <w:rsid w:val="00FD64EC"/>
    <w:rsid w:val="00FE2242"/>
    <w:rsid w:val="00FE72E2"/>
    <w:rsid w:val="00FF2F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6257"/>
    <o:shapelayout v:ext="edit">
      <o:idmap v:ext="edit" data="1"/>
    </o:shapelayout>
  </w:shapeDefaults>
  <w:decimalSymbol w:val=","/>
  <w:listSeparator w:val=";"/>
  <w15:chartTrackingRefBased/>
  <w15:docId w15:val="{8138616E-5727-4139-982A-8FC34A9052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EF7F8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EF7F84"/>
  </w:style>
  <w:style w:type="paragraph" w:styleId="Fuzeile">
    <w:name w:val="footer"/>
    <w:basedOn w:val="Standard"/>
    <w:link w:val="FuzeileZchn"/>
    <w:uiPriority w:val="99"/>
    <w:unhideWhenUsed/>
    <w:rsid w:val="00EF7F8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EF7F84"/>
  </w:style>
  <w:style w:type="table" w:styleId="Tabellenraster">
    <w:name w:val="Table Grid"/>
    <w:basedOn w:val="NormaleTabelle"/>
    <w:uiPriority w:val="59"/>
    <w:rsid w:val="00EF7F8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nabsatz">
    <w:name w:val="List Paragraph"/>
    <w:basedOn w:val="Standard"/>
    <w:uiPriority w:val="34"/>
    <w:qFormat/>
    <w:rsid w:val="00DD6575"/>
    <w:pPr>
      <w:ind w:left="720"/>
      <w:contextualSpacing/>
    </w:pPr>
  </w:style>
  <w:style w:type="paragraph" w:styleId="Textkrper">
    <w:name w:val="Body Text"/>
    <w:basedOn w:val="Standard"/>
    <w:link w:val="TextkrperZchn"/>
    <w:uiPriority w:val="1"/>
    <w:qFormat/>
    <w:rsid w:val="00690C14"/>
    <w:pPr>
      <w:widowControl w:val="0"/>
      <w:autoSpaceDE w:val="0"/>
      <w:autoSpaceDN w:val="0"/>
      <w:spacing w:after="0" w:line="240" w:lineRule="auto"/>
    </w:pPr>
    <w:rPr>
      <w:rFonts w:ascii="Arial Narrow" w:eastAsia="Arial Narrow" w:hAnsi="Arial Narrow" w:cs="Arial Narrow"/>
      <w:lang w:eastAsia="de-DE" w:bidi="de-DE"/>
    </w:rPr>
  </w:style>
  <w:style w:type="character" w:customStyle="1" w:styleId="TextkrperZchn">
    <w:name w:val="Textkörper Zchn"/>
    <w:basedOn w:val="Absatz-Standardschriftart"/>
    <w:link w:val="Textkrper"/>
    <w:uiPriority w:val="1"/>
    <w:rsid w:val="00690C14"/>
    <w:rPr>
      <w:rFonts w:ascii="Arial Narrow" w:eastAsia="Arial Narrow" w:hAnsi="Arial Narrow" w:cs="Arial Narrow"/>
      <w:lang w:eastAsia="de-DE" w:bidi="de-DE"/>
    </w:rPr>
  </w:style>
  <w:style w:type="character" w:styleId="Platzhaltertext">
    <w:name w:val="Placeholder Text"/>
    <w:basedOn w:val="Absatz-Standardschriftart"/>
    <w:uiPriority w:val="99"/>
    <w:semiHidden/>
    <w:rsid w:val="00690C14"/>
    <w:rPr>
      <w:color w:val="808080"/>
    </w:rPr>
  </w:style>
  <w:style w:type="table" w:styleId="TabellemithellemGitternetz">
    <w:name w:val="Grid Table Light"/>
    <w:basedOn w:val="NormaleTabelle"/>
    <w:uiPriority w:val="40"/>
    <w:rsid w:val="006166FF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styleId="Hyperlink">
    <w:name w:val="Hyperlink"/>
    <w:basedOn w:val="Absatz-Standardschriftart"/>
    <w:uiPriority w:val="99"/>
    <w:unhideWhenUsed/>
    <w:rsid w:val="00BD4763"/>
    <w:rPr>
      <w:color w:val="0000FF" w:themeColor="hyperlink"/>
      <w:u w:val="single"/>
    </w:rPr>
  </w:style>
  <w:style w:type="paragraph" w:customStyle="1" w:styleId="Pa7">
    <w:name w:val="Pa7"/>
    <w:basedOn w:val="Standard"/>
    <w:next w:val="Standard"/>
    <w:uiPriority w:val="99"/>
    <w:rsid w:val="00B51EBE"/>
    <w:pPr>
      <w:autoSpaceDE w:val="0"/>
      <w:autoSpaceDN w:val="0"/>
      <w:adjustRightInd w:val="0"/>
      <w:spacing w:after="0" w:line="181" w:lineRule="atLeast"/>
    </w:pPr>
    <w:rPr>
      <w:rFonts w:ascii="Klavika Basic" w:eastAsia="Times New Roman" w:hAnsi="Klavika Basic" w:cs="Times New Roman"/>
      <w:sz w:val="24"/>
      <w:szCs w:val="24"/>
      <w:lang w:eastAsia="de-DE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590CB2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590CB2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590CB2"/>
    <w:rPr>
      <w:sz w:val="20"/>
      <w:szCs w:val="2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590CB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590CB2"/>
    <w:rPr>
      <w:rFonts w:ascii="Segoe UI" w:hAnsi="Segoe UI" w:cs="Segoe UI"/>
      <w:sz w:val="18"/>
      <w:szCs w:val="18"/>
    </w:rPr>
  </w:style>
  <w:style w:type="character" w:styleId="Fett">
    <w:name w:val="Strong"/>
    <w:basedOn w:val="Absatz-Standardschriftart"/>
    <w:uiPriority w:val="22"/>
    <w:qFormat/>
    <w:rsid w:val="00A75A0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54050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62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564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9203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09116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presse@sennebogen.com" TargetMode="External"/><Relationship Id="rId1" Type="http://schemas.openxmlformats.org/officeDocument/2006/relationships/image" Target="media/image5.tiff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30.png"/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F4151C2-4098-4A59-96ED-CBCF0BB069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419</Words>
  <Characters>2646</Characters>
  <Application>Microsoft Office Word</Application>
  <DocSecurity>0</DocSecurity>
  <Lines>22</Lines>
  <Paragraphs>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SENNEBOGEN Maschinenfabrik GmbH</Company>
  <LinksUpToDate>false</LinksUpToDate>
  <CharactersWithSpaces>3059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Schlosser Paula</dc:creator>
  <cp:keywords/>
  <dc:description/>
  <cp:lastModifiedBy>Limbrunner Franziska</cp:lastModifiedBy>
  <cp:revision>59</cp:revision>
  <cp:lastPrinted>2022-08-01T06:48:00Z</cp:lastPrinted>
  <dcterms:created xsi:type="dcterms:W3CDTF">2022-06-08T11:09:00Z</dcterms:created>
  <dcterms:modified xsi:type="dcterms:W3CDTF">2022-09-23T10:12:00Z</dcterms:modified>
</cp:coreProperties>
</file>