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692" w:rsidRPr="000F06C5" w:rsidRDefault="00247536" w:rsidP="00590CB2">
      <w:pPr>
        <w:pStyle w:val="Textkrper"/>
        <w:spacing w:before="100" w:line="360" w:lineRule="auto"/>
        <w:ind w:right="-22"/>
        <w:rPr>
          <w:color w:val="323031"/>
          <w:lang w:val="en-GB"/>
        </w:rPr>
      </w:pPr>
      <w:r>
        <w:rPr>
          <w:noProof/>
          <w:lang w:bidi="ar-SA"/>
        </w:rPr>
        <mc:AlternateContent>
          <mc:Choice Requires="wps">
            <w:drawing>
              <wp:anchor distT="0" distB="0" distL="114300" distR="114300" simplePos="0" relativeHeight="251724288" behindDoc="0" locked="0" layoutInCell="1" allowOverlap="1">
                <wp:simplePos x="0" y="0"/>
                <wp:positionH relativeFrom="column">
                  <wp:posOffset>4976257</wp:posOffset>
                </wp:positionH>
                <wp:positionV relativeFrom="paragraph">
                  <wp:posOffset>-76835</wp:posOffset>
                </wp:positionV>
                <wp:extent cx="1327919" cy="198755"/>
                <wp:effectExtent l="0" t="0" r="5715" b="0"/>
                <wp:wrapNone/>
                <wp:docPr id="26" name="Textfeld 26"/>
                <wp:cNvGraphicFramePr/>
                <a:graphic xmlns:a="http://schemas.openxmlformats.org/drawingml/2006/main">
                  <a:graphicData uri="http://schemas.microsoft.com/office/word/2010/wordprocessingShape">
                    <wps:wsp>
                      <wps:cNvSpPr txBox="1"/>
                      <wps:spPr>
                        <a:xfrm>
                          <a:off x="0" y="0"/>
                          <a:ext cx="1327919" cy="198755"/>
                        </a:xfrm>
                        <a:prstGeom prst="rect">
                          <a:avLst/>
                        </a:prstGeom>
                        <a:solidFill>
                          <a:schemeClr val="lt1"/>
                        </a:solidFill>
                        <a:ln w="6350">
                          <a:noFill/>
                        </a:ln>
                      </wps:spPr>
                      <wps:txbx>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0F06C5">
                              <w:rPr>
                                <w:rFonts w:ascii="Arial" w:hAnsi="Arial" w:cs="Arial"/>
                                <w:noProof/>
                                <w:sz w:val="18"/>
                                <w:szCs w:val="18"/>
                                <w:lang w:val="en"/>
                              </w:rPr>
                              <w:t>Nov-21</w:t>
                            </w:r>
                            <w:r>
                              <w:rPr>
                                <w:rFonts w:ascii="Arial" w:hAnsi="Arial" w:cs="Arial"/>
                                <w:sz w:val="18"/>
                                <w:szCs w:val="18"/>
                                <w:lang w:val="en"/>
                              </w:rPr>
                              <w:fldChar w:fldCharType="end"/>
                            </w:r>
                          </w:p>
                        </w:txbxContent>
                      </wps:txbx>
                      <wps:bodyPr rot="0" spcFirstLastPara="0" vertOverflow="overflow" horzOverflow="overflow" vert="horz" wrap="square" lIns="0" tIns="0" rIns="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feld 26" o:spid="_x0000_s1026" type="#_x0000_t202" style="position:absolute;margin-left:391.85pt;margin-top:-6.05pt;width:104.55pt;height:15.6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njzPwIAAG8EAAAOAAAAZHJzL2Uyb0RvYy54bWysVMGO2jAQvVfqP1i+lwQQ7BIRVpQVVSW0&#10;uxJUezaOTSI5Htc2JPTrO3YStt32VPViJjPj53lvZlg+tLUiF2FdBTqn41FKidAcikqfcvrtsP10&#10;T4nzTBdMgRY5vQpHH1YfPywbk4kJlKAKYQmCaJc1Jqel9yZLEsdLUTM3AiM0BiXYmnn8tKeksKxB&#10;9FolkzSdJw3Ywljgwjn0PnZBuor4Ugrun6V0whOVU6zNx9PG8xjOZLVk2ckyU1a8L4P9QxU1qzQ+&#10;eoN6ZJ6Rs63+gKorbsGB9CMOdQJSVlxEDshmnL5jsy+ZEZELiuPMTSb3/2D50+XFkqrI6WROiWY1&#10;9uggWi+FKgi6UJ/GuAzT9gYTffsZWuzz4HfoDLRbaevwi4QIxlHp601dRCM8XJpO7hbjBSUcY+PF&#10;/d1sFmCSt9vGOv9FQE2CkVOL3YuissvO+S51SAmPOVBVsa2Uih9hYsRGWXJh2GvlY40I/luW0qTJ&#10;6Xw6SyOwhnC9Q1YaawlcO07B8u2x7QU4QnFF/ha6CXKGbysscsecf2EWRwYp4xr4ZzykAnwEeouS&#10;EuyPv/lDPnYSo5Q0OII5dd/PzApK1FeNPQ7zOhh2MI7RmM7TFMP6XG8A2Y5xyQyPJnqtV4MpLdSv&#10;uCHr8BKGmOb4Xk79YG58twy4YVys1zEJJ9Mwv9N7wwN0UDfIfmhfmTV9bzx29QmGAWXZuxZ1ueGm&#10;hvXZg6xi/4KonZK91jjVcQL6DQxr8+t3zHr7n1j9BAAA//8DAFBLAwQUAAYACAAAACEAX0f8Sd8A&#10;AAAKAQAADwAAAGRycy9kb3ducmV2LnhtbEyPwU7DMBBE70j8g7VI3FonRtAmjVOhCoQQJwIHjm7s&#10;xoHYjmwncf+e5USPq32aeVPtkxnIrHzoneWQrzMgyrZO9rbj8PnxvNoCCVFYKQZnFYezCrCvr68q&#10;UUq32Hc1N7EjGGJDKTjoGMeS0tBqZURYu1FZ/J2cNyLi6TsqvVgw3AyUZdkDNaK32KDFqA5atT/N&#10;ZLDXpYmJV/927peXp/lLN9/36cD57U163AGJKsV/GP70UR1qdDq6ycpABg6b7d0GUQ6rnOVAkCgK&#10;hmOOiBYMaF3Rywn1LwAAAP//AwBQSwECLQAUAAYACAAAACEAtoM4kv4AAADhAQAAEwAAAAAAAAAA&#10;AAAAAAAAAAAAW0NvbnRlbnRfVHlwZXNdLnhtbFBLAQItABQABgAIAAAAIQA4/SH/1gAAAJQBAAAL&#10;AAAAAAAAAAAAAAAAAC8BAABfcmVscy8ucmVsc1BLAQItABQABgAIAAAAIQBcvnjzPwIAAG8EAAAO&#10;AAAAAAAAAAAAAAAAAC4CAABkcnMvZTJvRG9jLnhtbFBLAQItABQABgAIAAAAIQBfR/xJ3wAAAAoB&#10;AAAPAAAAAAAAAAAAAAAAAJkEAABkcnMvZG93bnJldi54bWxQSwUGAAAAAAQABADzAAAApQUAAAAA&#10;" fillcolor="white [3201]" stroked="f" strokeweight=".5pt">
                <v:textbox inset="0,0,0,1mm">
                  <w:txbxContent>
                    <w:p w:rsidR="00316692" w:rsidRPr="00A1016D" w:rsidRDefault="00316692" w:rsidP="00602CD7">
                      <w:pPr>
                        <w:ind w:right="-328"/>
                        <w:rPr>
                          <w:rFonts w:ascii="Arial" w:hAnsi="Arial" w:cs="Arial"/>
                          <w:sz w:val="18"/>
                          <w:szCs w:val="18"/>
                        </w:rPr>
                      </w:pPr>
                      <w:r>
                        <w:rPr>
                          <w:rFonts w:ascii="Arial" w:hAnsi="Arial" w:cs="Arial"/>
                          <w:b/>
                          <w:bCs/>
                          <w:sz w:val="18"/>
                          <w:szCs w:val="18"/>
                          <w:lang w:val="en"/>
                        </w:rPr>
                        <w:t xml:space="preserve">Date / </w:t>
                      </w:r>
                      <w:r>
                        <w:rPr>
                          <w:rFonts w:ascii="Arial" w:hAnsi="Arial" w:cs="Arial"/>
                          <w:sz w:val="18"/>
                          <w:szCs w:val="18"/>
                          <w:lang w:val="en"/>
                        </w:rPr>
                        <w:t>Datum</w:t>
                      </w:r>
                      <w:r>
                        <w:rPr>
                          <w:rFonts w:ascii="Arial" w:hAnsi="Arial" w:cs="Arial"/>
                          <w:b/>
                          <w:bCs/>
                          <w:sz w:val="18"/>
                          <w:szCs w:val="18"/>
                          <w:lang w:val="en"/>
                        </w:rPr>
                        <w:t>:</w:t>
                      </w:r>
                      <w:r>
                        <w:rPr>
                          <w:rFonts w:ascii="Arial" w:hAnsi="Arial" w:cs="Arial"/>
                          <w:sz w:val="18"/>
                          <w:szCs w:val="18"/>
                          <w:lang w:val="en"/>
                        </w:rPr>
                        <w:t xml:space="preserve"> </w:t>
                      </w:r>
                      <w:r>
                        <w:rPr>
                          <w:rFonts w:ascii="Arial" w:hAnsi="Arial" w:cs="Arial"/>
                          <w:sz w:val="18"/>
                          <w:szCs w:val="18"/>
                          <w:lang w:val="en"/>
                        </w:rPr>
                        <w:fldChar w:fldCharType="begin"/>
                      </w:r>
                      <w:r>
                        <w:rPr>
                          <w:rFonts w:ascii="Arial" w:hAnsi="Arial" w:cs="Arial"/>
                          <w:sz w:val="18"/>
                          <w:szCs w:val="18"/>
                          <w:lang w:val="en"/>
                        </w:rPr>
                        <w:instrText xml:space="preserve"> DATE  \@ "MMM-yy"  \* MERGEFORMAT </w:instrText>
                      </w:r>
                      <w:r>
                        <w:rPr>
                          <w:rFonts w:ascii="Arial" w:hAnsi="Arial" w:cs="Arial"/>
                          <w:sz w:val="18"/>
                          <w:szCs w:val="18"/>
                          <w:lang w:val="en"/>
                        </w:rPr>
                        <w:fldChar w:fldCharType="separate"/>
                      </w:r>
                      <w:r w:rsidR="000F06C5">
                        <w:rPr>
                          <w:rFonts w:ascii="Arial" w:hAnsi="Arial" w:cs="Arial"/>
                          <w:noProof/>
                          <w:sz w:val="18"/>
                          <w:szCs w:val="18"/>
                          <w:lang w:val="en"/>
                        </w:rPr>
                        <w:t>Nov-21</w:t>
                      </w:r>
                      <w:r>
                        <w:rPr>
                          <w:rFonts w:ascii="Arial" w:hAnsi="Arial" w:cs="Arial"/>
                          <w:sz w:val="18"/>
                          <w:szCs w:val="18"/>
                          <w:lang w:val="en"/>
                        </w:rPr>
                        <w:fldChar w:fldCharType="end"/>
                      </w:r>
                    </w:p>
                  </w:txbxContent>
                </v:textbox>
              </v:shape>
            </w:pict>
          </mc:Fallback>
        </mc:AlternateContent>
      </w:r>
      <w:r>
        <w:rPr>
          <w:color w:val="323031"/>
          <w:lang w:val="en"/>
        </w:rPr>
        <w:tab/>
      </w:r>
      <w:r>
        <w:rPr>
          <w:color w:val="323031"/>
          <w:lang w:val="en"/>
        </w:rPr>
        <w:tab/>
        <w:t xml:space="preserve">     </w:t>
      </w:r>
    </w:p>
    <w:p w:rsidR="00590CB2" w:rsidRPr="000F06C5" w:rsidRDefault="00590CB2" w:rsidP="00590CB2">
      <w:pPr>
        <w:spacing w:line="360" w:lineRule="auto"/>
        <w:rPr>
          <w:rFonts w:ascii="Arial" w:hAnsi="Arial" w:cs="Arial"/>
          <w:b/>
          <w:sz w:val="28"/>
          <w:u w:val="single"/>
          <w:lang w:val="en-GB"/>
        </w:rPr>
      </w:pPr>
      <w:r>
        <w:rPr>
          <w:rFonts w:ascii="Arial" w:hAnsi="Arial" w:cs="Arial"/>
          <w:b/>
          <w:bCs/>
          <w:sz w:val="28"/>
          <w:u w:val="single"/>
          <w:lang w:val="en"/>
        </w:rPr>
        <w:t xml:space="preserve">New </w:t>
      </w:r>
      <w:r w:rsidRPr="000F06C5">
        <w:rPr>
          <w:rFonts w:ascii="Arial" w:hAnsi="Arial" w:cs="Arial"/>
          <w:b/>
          <w:bCs/>
          <w:sz w:val="28"/>
          <w:u w:val="single"/>
          <w:lang w:val="en"/>
        </w:rPr>
        <w:t>premium material handler:</w:t>
      </w:r>
      <w:r>
        <w:rPr>
          <w:rFonts w:ascii="Arial" w:hAnsi="Arial" w:cs="Arial"/>
          <w:b/>
          <w:bCs/>
          <w:sz w:val="28"/>
          <w:u w:val="single"/>
          <w:lang w:val="en"/>
        </w:rPr>
        <w:t xml:space="preserve"> the 860 E becomes the 865 E. The SENNEBOGEN 865 E Hybrid is more powerful </w:t>
      </w:r>
      <w:r w:rsidR="000F06C5">
        <w:rPr>
          <w:rFonts w:ascii="Arial" w:hAnsi="Arial" w:cs="Arial"/>
          <w:b/>
          <w:bCs/>
          <w:sz w:val="28"/>
          <w:u w:val="single"/>
          <w:lang w:val="en"/>
        </w:rPr>
        <w:t xml:space="preserve">with less </w:t>
      </w:r>
      <w:r>
        <w:rPr>
          <w:rFonts w:ascii="Arial" w:hAnsi="Arial" w:cs="Arial"/>
          <w:b/>
          <w:bCs/>
          <w:sz w:val="28"/>
          <w:u w:val="single"/>
          <w:lang w:val="en"/>
        </w:rPr>
        <w:t xml:space="preserve">consumption. </w:t>
      </w:r>
    </w:p>
    <w:p w:rsidR="00590CB2" w:rsidRPr="000F06C5" w:rsidRDefault="00590CB2" w:rsidP="00590CB2">
      <w:pPr>
        <w:spacing w:line="360" w:lineRule="auto"/>
        <w:rPr>
          <w:rFonts w:ascii="Arial" w:hAnsi="Arial" w:cs="Arial"/>
          <w:lang w:val="en-GB"/>
        </w:rPr>
      </w:pPr>
    </w:p>
    <w:p w:rsidR="00590CB2" w:rsidRPr="000F06C5" w:rsidRDefault="00590CB2" w:rsidP="00590CB2">
      <w:pPr>
        <w:spacing w:line="360" w:lineRule="auto"/>
        <w:rPr>
          <w:rFonts w:ascii="Arial" w:hAnsi="Arial" w:cs="Arial"/>
          <w:b/>
          <w:lang w:val="en-GB"/>
        </w:rPr>
      </w:pPr>
      <w:r>
        <w:rPr>
          <w:rFonts w:ascii="Arial" w:hAnsi="Arial" w:cs="Arial"/>
          <w:b/>
          <w:bCs/>
          <w:lang w:val="en"/>
        </w:rPr>
        <w:t xml:space="preserve">The 860 E material handler, which has had worldwide success in port handling and scrap processing, has been taken by SENNEBOGEN developers and, along with technological innovations, given a major update. The new SENNEBOGEN 865 E Hybrid is faster, stronger and even more efficient. The first machines have already been delivered to customers, who have praised the increase in performance and particularly noticed the financial savings the machine offers. </w:t>
      </w:r>
    </w:p>
    <w:p w:rsidR="00590CB2" w:rsidRPr="000F06C5" w:rsidRDefault="00590CB2" w:rsidP="00590CB2">
      <w:pPr>
        <w:spacing w:line="360" w:lineRule="auto"/>
        <w:rPr>
          <w:rFonts w:ascii="Arial" w:hAnsi="Arial" w:cs="Arial"/>
          <w:lang w:val="en-GB"/>
        </w:rPr>
      </w:pPr>
      <w:r>
        <w:rPr>
          <w:rFonts w:ascii="Arial" w:hAnsi="Arial" w:cs="Arial"/>
          <w:lang w:val="en"/>
        </w:rPr>
        <w:t xml:space="preserve">The 860 E becomes the 865 E. Not only does this involve a higher load capacity and improved performance for the completely redesigned material handler, but above all a range of efficiency-enhancing measures, gained from the experience of numerous customer deployments, and now tailored to the requirements of port handling. </w:t>
      </w:r>
    </w:p>
    <w:p w:rsidR="00590CB2" w:rsidRPr="000F06C5" w:rsidRDefault="00590CB2" w:rsidP="00590CB2">
      <w:pPr>
        <w:spacing w:line="360" w:lineRule="auto"/>
        <w:rPr>
          <w:rFonts w:ascii="Arial" w:hAnsi="Arial" w:cs="Arial"/>
          <w:b/>
          <w:lang w:val="en-GB"/>
        </w:rPr>
      </w:pPr>
      <w:r>
        <w:rPr>
          <w:rFonts w:ascii="Arial" w:hAnsi="Arial" w:cs="Arial"/>
          <w:b/>
          <w:bCs/>
          <w:lang w:val="en"/>
        </w:rPr>
        <w:t>What specific benefits does the new machine class provide?</w:t>
      </w:r>
    </w:p>
    <w:p w:rsidR="00590CB2" w:rsidRPr="000F06C5" w:rsidRDefault="00590CB2" w:rsidP="00590CB2">
      <w:pPr>
        <w:spacing w:line="360" w:lineRule="auto"/>
        <w:rPr>
          <w:rFonts w:ascii="Arial" w:hAnsi="Arial" w:cs="Arial"/>
          <w:lang w:val="en-GB"/>
        </w:rPr>
      </w:pPr>
      <w:r>
        <w:rPr>
          <w:rFonts w:ascii="Arial" w:hAnsi="Arial" w:cs="Arial"/>
          <w:u w:val="single"/>
          <w:lang w:val="en"/>
        </w:rPr>
        <w:t>More power with less consumption:</w:t>
      </w:r>
      <w:r>
        <w:rPr>
          <w:rFonts w:ascii="Arial" w:hAnsi="Arial" w:cs="Arial"/>
          <w:lang w:val="en"/>
        </w:rPr>
        <w:t xml:space="preserve"> The SENNEBOGEN 865 E Hybrid has a highly efficient diesel engine which is in the stage V emissions category and has an output of 261 kW. In combination with the Green Hybrid energy recovery system, the material handler really saves money. Based on an annual throughput of 4,000 operating hours, for example, up to 40,000 liters of fuel per year can be saved compared to conventional diesel machines – good for the environment and the wallet. </w:t>
      </w:r>
    </w:p>
    <w:p w:rsidR="00590CB2" w:rsidRPr="000F06C5" w:rsidRDefault="00590CB2" w:rsidP="00590CB2">
      <w:pPr>
        <w:spacing w:line="360" w:lineRule="auto"/>
        <w:rPr>
          <w:rFonts w:ascii="Arial" w:hAnsi="Arial" w:cs="Arial"/>
          <w:u w:val="single"/>
          <w:lang w:val="en-GB"/>
        </w:rPr>
      </w:pPr>
      <w:r>
        <w:rPr>
          <w:rFonts w:ascii="Arial" w:hAnsi="Arial" w:cs="Arial"/>
          <w:u w:val="single"/>
          <w:lang w:val="en"/>
        </w:rPr>
        <w:t xml:space="preserve">Increased load capacities and greater range: </w:t>
      </w:r>
    </w:p>
    <w:p w:rsidR="00590CB2" w:rsidRPr="000F06C5" w:rsidRDefault="00590CB2" w:rsidP="00590CB2">
      <w:pPr>
        <w:spacing w:line="360" w:lineRule="auto"/>
        <w:rPr>
          <w:rFonts w:ascii="Arial" w:hAnsi="Arial" w:cs="Arial"/>
          <w:lang w:val="en-GB"/>
        </w:rPr>
      </w:pPr>
      <w:r>
        <w:rPr>
          <w:rFonts w:ascii="Arial" w:hAnsi="Arial" w:cs="Arial"/>
          <w:lang w:val="en"/>
        </w:rPr>
        <w:t xml:space="preserve">Depending on customer requirements, the new SENNEBOGEN 865 E can be individually configured to suit local requirements. In particular, the equipment solutions, which have a range of 18 m to 25 m, have been extended to include three additional solutions compared to the previous model. With two particularly weight-optimized </w:t>
      </w:r>
      <w:r w:rsidR="000F06C5">
        <w:rPr>
          <w:rFonts w:ascii="Arial" w:hAnsi="Arial" w:cs="Arial"/>
          <w:lang w:val="en"/>
        </w:rPr>
        <w:t>port sticks</w:t>
      </w:r>
      <w:r>
        <w:rPr>
          <w:rFonts w:ascii="Arial" w:hAnsi="Arial" w:cs="Arial"/>
          <w:lang w:val="en"/>
        </w:rPr>
        <w:t xml:space="preserve">, the new machine now </w:t>
      </w:r>
      <w:r>
        <w:rPr>
          <w:rFonts w:ascii="Arial" w:hAnsi="Arial" w:cs="Arial"/>
          <w:lang w:val="en"/>
        </w:rPr>
        <w:lastRenderedPageBreak/>
        <w:t>has even more potential, especially when it comes to port handling. The engineers at SENNEBOGEN were also able to increase the load capacities by around 10 percent for the other equipment solutions. This means that the machine not only lifts more, but can handle even more bulk and general cargo in each work cycle using a variety of equipment options.</w:t>
      </w:r>
    </w:p>
    <w:p w:rsidR="00590CB2" w:rsidRPr="000F06C5" w:rsidRDefault="00590CB2" w:rsidP="00590CB2">
      <w:pPr>
        <w:spacing w:line="360" w:lineRule="auto"/>
        <w:rPr>
          <w:rFonts w:ascii="Arial" w:hAnsi="Arial" w:cs="Arial"/>
          <w:u w:val="single"/>
          <w:lang w:val="en-GB"/>
        </w:rPr>
      </w:pPr>
      <w:r>
        <w:rPr>
          <w:rFonts w:ascii="Arial" w:hAnsi="Arial" w:cs="Arial"/>
          <w:u w:val="single"/>
          <w:lang w:val="en"/>
        </w:rPr>
        <w:t>More convenience and maximum safety:</w:t>
      </w:r>
    </w:p>
    <w:p w:rsidR="00590CB2" w:rsidRPr="000F06C5" w:rsidRDefault="00590CB2" w:rsidP="00590CB2">
      <w:pPr>
        <w:spacing w:line="360" w:lineRule="auto"/>
        <w:rPr>
          <w:rFonts w:ascii="Arial" w:hAnsi="Arial" w:cs="Arial"/>
          <w:lang w:val="en-GB"/>
        </w:rPr>
      </w:pPr>
      <w:r>
        <w:rPr>
          <w:rFonts w:ascii="Arial" w:hAnsi="Arial" w:cs="Arial"/>
          <w:lang w:val="en"/>
        </w:rPr>
        <w:t xml:space="preserve">In addition to the tried-and-tested equipment features, the spacious </w:t>
      </w:r>
      <w:proofErr w:type="spellStart"/>
      <w:r>
        <w:rPr>
          <w:rFonts w:ascii="Arial" w:hAnsi="Arial" w:cs="Arial"/>
          <w:lang w:val="en"/>
        </w:rPr>
        <w:t>Maxcab</w:t>
      </w:r>
      <w:proofErr w:type="spellEnd"/>
      <w:r>
        <w:rPr>
          <w:rFonts w:ascii="Arial" w:hAnsi="Arial" w:cs="Arial"/>
          <w:lang w:val="en"/>
        </w:rPr>
        <w:t xml:space="preserve"> offers operators even more options for making every day work particularly comfortable and safe. As standard, the 865 E has a cab that can be elevated up to 2.70 m, with the option of additional large-capacity cabs and elevations up to an eye level of around 14 m. The operator is supported by a comprehensive camera system and intelligent control systems such as the modern Safety Boom Lift. This </w:t>
      </w:r>
      <w:r w:rsidR="000F06C5">
        <w:rPr>
          <w:rFonts w:ascii="Arial" w:hAnsi="Arial" w:cs="Arial"/>
          <w:lang w:val="en"/>
        </w:rPr>
        <w:t>grab automation system</w:t>
      </w:r>
      <w:bookmarkStart w:id="0" w:name="_GoBack"/>
      <w:bookmarkEnd w:id="0"/>
      <w:r>
        <w:rPr>
          <w:rFonts w:ascii="Arial" w:hAnsi="Arial" w:cs="Arial"/>
          <w:lang w:val="en"/>
        </w:rPr>
        <w:t xml:space="preserve"> protects the hull, port surfaces and equipment by automatically lifting the grab when the attachment is closed.</w:t>
      </w:r>
    </w:p>
    <w:p w:rsidR="00590CB2" w:rsidRPr="000F06C5" w:rsidRDefault="00590CB2" w:rsidP="00590CB2">
      <w:pPr>
        <w:spacing w:line="360" w:lineRule="auto"/>
        <w:rPr>
          <w:rFonts w:ascii="Arial" w:hAnsi="Arial" w:cs="Arial"/>
          <w:lang w:val="en-GB"/>
        </w:rPr>
      </w:pPr>
      <w:r>
        <w:rPr>
          <w:rFonts w:ascii="Arial" w:hAnsi="Arial" w:cs="Arial"/>
          <w:lang w:val="en"/>
        </w:rPr>
        <w:t xml:space="preserve">With this new premium model, SENNEBOGEN, as a full-liner in demanding material handling, is adding a real highlight for port handling to its product range. At the same time, the world market leader in the field of electric machines also impresses with another attractive option for this model. As with all material handlers, the new SENNEBOGEN 865 E Hybrid is available ex works as an electric material handler with a 250 kW engine. Manageable technology meets environmentally-friendly </w:t>
      </w:r>
      <w:proofErr w:type="spellStart"/>
      <w:r>
        <w:rPr>
          <w:rFonts w:ascii="Arial" w:hAnsi="Arial" w:cs="Arial"/>
          <w:lang w:val="en"/>
        </w:rPr>
        <w:t>electrotechnology</w:t>
      </w:r>
      <w:proofErr w:type="spellEnd"/>
      <w:r>
        <w:rPr>
          <w:rFonts w:ascii="Arial" w:hAnsi="Arial" w:cs="Arial"/>
          <w:lang w:val="en"/>
        </w:rPr>
        <w:t xml:space="preserve">, offering even greater savings potential along with emission-free operation. </w:t>
      </w:r>
    </w:p>
    <w:p w:rsidR="00590CB2" w:rsidRPr="000F06C5" w:rsidRDefault="00590CB2" w:rsidP="00590CB2">
      <w:pPr>
        <w:spacing w:line="360" w:lineRule="auto"/>
        <w:rPr>
          <w:rFonts w:ascii="Arial" w:hAnsi="Arial" w:cs="Arial"/>
          <w:lang w:val="en-GB"/>
        </w:rPr>
      </w:pPr>
      <w:r>
        <w:rPr>
          <w:rFonts w:ascii="Arial" w:hAnsi="Arial" w:cs="Arial"/>
          <w:i/>
          <w:iCs/>
          <w:u w:val="single"/>
          <w:lang w:val="en"/>
        </w:rPr>
        <w:t>Caption:</w:t>
      </w:r>
      <w:r>
        <w:rPr>
          <w:rFonts w:ascii="Arial" w:hAnsi="Arial" w:cs="Arial"/>
          <w:lang w:val="en"/>
        </w:rPr>
        <w:t xml:space="preserve"> </w:t>
      </w:r>
      <w:r>
        <w:rPr>
          <w:rFonts w:ascii="Arial" w:hAnsi="Arial" w:cs="Arial"/>
          <w:lang w:val="en"/>
        </w:rPr>
        <w:br/>
      </w:r>
      <w:r>
        <w:rPr>
          <w:rFonts w:ascii="Arial" w:hAnsi="Arial" w:cs="Arial"/>
          <w:lang w:val="en"/>
        </w:rPr>
        <w:br/>
      </w:r>
      <w:r>
        <w:rPr>
          <w:rFonts w:ascii="Arial" w:hAnsi="Arial" w:cs="Arial"/>
          <w:i/>
          <w:iCs/>
          <w:lang w:val="en"/>
        </w:rPr>
        <w:t>With the new 865 E Hybrid, SENNEBOGEN is presenting a premium model for port handling. Modern engine technology in combination with Green Hybrid energy recovery promises lower consumption with increased output.</w:t>
      </w:r>
    </w:p>
    <w:p w:rsidR="005674DA" w:rsidRPr="000F06C5" w:rsidRDefault="005674DA" w:rsidP="00590CB2">
      <w:pPr>
        <w:spacing w:line="360" w:lineRule="auto"/>
        <w:ind w:left="-567"/>
        <w:rPr>
          <w:rFonts w:ascii="Arial" w:hAnsi="Arial" w:cs="Arial"/>
          <w:lang w:val="en-GB"/>
        </w:rPr>
      </w:pPr>
    </w:p>
    <w:sectPr w:rsidR="005674DA" w:rsidRPr="000F06C5" w:rsidSect="00940F3C">
      <w:headerReference w:type="default" r:id="rId8"/>
      <w:footerReference w:type="default" r:id="rId9"/>
      <w:pgSz w:w="11906" w:h="16838"/>
      <w:pgMar w:top="1417" w:right="1417" w:bottom="1134"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986" w:rsidRDefault="008A7986" w:rsidP="00EF7F84">
      <w:pPr>
        <w:spacing w:after="0" w:line="240" w:lineRule="auto"/>
      </w:pPr>
      <w:r>
        <w:separator/>
      </w:r>
    </w:p>
  </w:endnote>
  <w:endnote w:type="continuationSeparator" w:id="0">
    <w:p w:rsidR="008A7986" w:rsidRDefault="008A7986" w:rsidP="00EF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Klavika Basic">
    <w:panose1 w:val="020B0506040000020004"/>
    <w:charset w:val="00"/>
    <w:family w:val="swiss"/>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EE6" w:rsidRDefault="008F098B" w:rsidP="00BD4763">
    <w:pPr>
      <w:pStyle w:val="Fuzeile"/>
      <w:ind w:left="-567" w:right="-567"/>
      <w:rPr>
        <w:rFonts w:ascii="Arial" w:hAnsi="Arial" w:cs="Arial"/>
        <w:b/>
        <w:color w:val="7F7F7F" w:themeColor="text1" w:themeTint="80"/>
        <w:sz w:val="16"/>
        <w:szCs w:val="16"/>
      </w:rPr>
    </w:pPr>
    <w:r>
      <w:rPr>
        <w:rFonts w:ascii="Arial" w:hAnsi="Arial" w:cs="Arial"/>
        <w:noProof/>
        <w:lang w:eastAsia="de-DE"/>
      </w:rPr>
      <mc:AlternateContent>
        <mc:Choice Requires="wps">
          <w:drawing>
            <wp:anchor distT="0" distB="0" distL="114300" distR="114300" simplePos="0" relativeHeight="251655168" behindDoc="0" locked="0" layoutInCell="1" allowOverlap="1" wp14:anchorId="19D439BE" wp14:editId="7DB7F19B">
              <wp:simplePos x="0" y="0"/>
              <wp:positionH relativeFrom="column">
                <wp:posOffset>-529590</wp:posOffset>
              </wp:positionH>
              <wp:positionV relativeFrom="paragraph">
                <wp:posOffset>-26118</wp:posOffset>
              </wp:positionV>
              <wp:extent cx="6702345" cy="0"/>
              <wp:effectExtent l="0" t="0" r="22860" b="19050"/>
              <wp:wrapNone/>
              <wp:docPr id="5" name="Gerader Verbinder 5"/>
              <wp:cNvGraphicFramePr/>
              <a:graphic xmlns:a="http://schemas.openxmlformats.org/drawingml/2006/main">
                <a:graphicData uri="http://schemas.microsoft.com/office/word/2010/wordprocessingShape">
                  <wps:wsp>
                    <wps:cNvCnPr/>
                    <wps:spPr>
                      <a:xfrm>
                        <a:off x="0" y="0"/>
                        <a:ext cx="670234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AD3838" id="Gerader Verbinder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pt,-2.05pt" to="486.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Vg0wEAAAAEAAAOAAAAZHJzL2Uyb0RvYy54bWysU0tv2zAMvg/YfxB0X+xkazsYcXpo0V6G&#10;LdjrrshULEwvUFrs/PtRcuIUewBFsYsskh8/8qPo9e1oDTsARu1dy5eLmjNw0nfa7Vv+7evDm/ec&#10;xSRcJ4x30PIjRH67ef1qPYQGVr73pgNkROJiM4SW9ymFpqqi7MGKuPABHAWVRysSmbivOhQDsVtT&#10;rer6uho8dgG9hBjJez8F+abwKwUyfVIqQmKm5dRbKieWc5fParMWzR5F6LU8tSFe0IUV2lHRmepe&#10;JMF+ov6DymqJPnqVFtLbyiulJRQNpGZZ/6bmSy8CFC00nBjmMcX/Rys/HrbIdNfyK86csPREj4Ai&#10;P8p3wJ12+XaVxzSE2BD6zm3xZMWwxax5VGjzl9SwsYz2OI8WxsQkOa9v6tXbd1RDnmPVJTFgTI/g&#10;LcuXlhvtsmrRiMOHmKgYQc+Q7DaODbRrq5u6LrDoje4etDE5WDYH7gyyg6A3T+MyN08MT1BkGUfO&#10;LGkSUW7paGDi/wyKZkJtL6cCeRsvnN2PM6dxhMwpiqrPSaeu/pV0wuY0KBv63MQZXSp6l+ZEq53H&#10;v7V6ka8m/Fn1pDXL3vnuWJ60jIPWrEzr9EvkPX5ql/TLj7v5BQAA//8DAFBLAwQUAAYACAAAACEA&#10;7BSgSNwAAAAJAQAADwAAAGRycy9kb3ducmV2LnhtbEyPzU7DMBCE70i8g7VI3FqnP6IlxKkqpD5A&#10;C1LFzbU3P2Cvo9hp0rdnEQe4ze6MZr8tdpN34op9bAMpWMwzEEgm2JZqBe9vh9kWREyarHaBUMEN&#10;I+zK+7tC5zaMdMTrKdWCSyjmWkGTUpdLGU2DXsd56JDYq0LvdeKxr6Xt9cjl3slllj1Jr1viC43u&#10;8LVB83UavIKPbHTDp6kOZqVvZzru/aavvFKPD9P+BUTCKf2F4Qef0aFkpksYyEbhFMy2qzVHWawX&#10;IDjwvFmyuPwuZFnI/x+U3wAAAP//AwBQSwECLQAUAAYACAAAACEAtoM4kv4AAADhAQAAEwAAAAAA&#10;AAAAAAAAAAAAAAAAW0NvbnRlbnRfVHlwZXNdLnhtbFBLAQItABQABgAIAAAAIQA4/SH/1gAAAJQB&#10;AAALAAAAAAAAAAAAAAAAAC8BAABfcmVscy8ucmVsc1BLAQItABQABgAIAAAAIQAF/jVg0wEAAAAE&#10;AAAOAAAAAAAAAAAAAAAAAC4CAABkcnMvZTJvRG9jLnhtbFBLAQItABQABgAIAAAAIQDsFKBI3AAA&#10;AAkBAAAPAAAAAAAAAAAAAAAAAC0EAABkcnMvZG93bnJldi54bWxQSwUGAAAAAAQABADzAAAANgUA&#10;AAAA&#10;" strokecolor="black [3213]" strokeweight="1pt"/>
          </w:pict>
        </mc:Fallback>
      </mc:AlternateContent>
    </w:r>
  </w:p>
  <w:p w:rsidR="00BD4763" w:rsidRPr="000F06C5" w:rsidRDefault="00BD4763" w:rsidP="00BD4763">
    <w:pPr>
      <w:pStyle w:val="Fuzeile"/>
      <w:ind w:left="-567" w:right="-567"/>
      <w:rPr>
        <w:rFonts w:ascii="Arial" w:hAnsi="Arial" w:cs="Arial"/>
        <w:sz w:val="16"/>
        <w:szCs w:val="16"/>
        <w:lang w:val="en-GB"/>
      </w:rPr>
    </w:pPr>
    <w:r>
      <w:rPr>
        <w:rFonts w:ascii="Arial" w:hAnsi="Arial" w:cs="Arial"/>
        <w:b/>
        <w:bCs/>
        <w:sz w:val="16"/>
        <w:szCs w:val="16"/>
        <w:lang w:val="en"/>
      </w:rPr>
      <w:t>PRESS CONTACT /</w:t>
    </w:r>
    <w:r>
      <w:rPr>
        <w:rFonts w:ascii="Arial" w:hAnsi="Arial" w:cs="Arial"/>
        <w:sz w:val="16"/>
        <w:szCs w:val="16"/>
        <w:lang w:val="en"/>
      </w:rPr>
      <w:t xml:space="preserve"> PRESSEKONTAKT</w:t>
    </w:r>
  </w:p>
  <w:p w:rsidR="00BD4763" w:rsidRPr="000F06C5" w:rsidRDefault="00BD4763" w:rsidP="00BD4763">
    <w:pPr>
      <w:pStyle w:val="Fuzeile"/>
      <w:ind w:left="-567" w:right="-567"/>
      <w:rPr>
        <w:rFonts w:ascii="Arial" w:hAnsi="Arial" w:cs="Arial"/>
        <w:sz w:val="16"/>
        <w:szCs w:val="16"/>
        <w:lang w:val="en-GB"/>
      </w:rPr>
    </w:pPr>
  </w:p>
  <w:p w:rsidR="00BD4763" w:rsidRPr="000F06C5" w:rsidRDefault="00BD4763" w:rsidP="00BD4763">
    <w:pPr>
      <w:pStyle w:val="Fuzeile"/>
      <w:ind w:left="-567" w:right="-567"/>
      <w:rPr>
        <w:rFonts w:ascii="Arial" w:hAnsi="Arial" w:cs="Arial"/>
        <w:sz w:val="16"/>
        <w:szCs w:val="16"/>
        <w:lang w:val="en-GB"/>
      </w:rPr>
    </w:pPr>
    <w:r>
      <w:rPr>
        <w:rFonts w:ascii="Arial" w:hAnsi="Arial" w:cs="Arial"/>
        <w:sz w:val="16"/>
        <w:szCs w:val="16"/>
        <w:lang w:val="en"/>
      </w:rPr>
      <w:t>Florian Attenhauser</w:t>
    </w:r>
  </w:p>
  <w:p w:rsidR="00BD4763" w:rsidRPr="000F06C5" w:rsidRDefault="008F098B" w:rsidP="00BD4763">
    <w:pPr>
      <w:pStyle w:val="Fuzeile"/>
      <w:ind w:left="-567"/>
      <w:rPr>
        <w:rFonts w:ascii="Arial" w:hAnsi="Arial" w:cs="Arial"/>
        <w:color w:val="7F7F7F" w:themeColor="text1" w:themeTint="80"/>
        <w:sz w:val="16"/>
        <w:szCs w:val="16"/>
        <w:lang w:val="en-GB"/>
      </w:rPr>
    </w:pPr>
    <w:r>
      <w:rPr>
        <w:noProof/>
        <w:lang w:eastAsia="de-DE"/>
      </w:rPr>
      <w:drawing>
        <wp:anchor distT="0" distB="0" distL="114300" distR="114300" simplePos="0" relativeHeight="251656192" behindDoc="0" locked="0" layoutInCell="1" allowOverlap="1" wp14:anchorId="2E89326D" wp14:editId="60603997">
          <wp:simplePos x="0" y="0"/>
          <wp:positionH relativeFrom="column">
            <wp:posOffset>4928787</wp:posOffset>
          </wp:positionH>
          <wp:positionV relativeFrom="paragraph">
            <wp:posOffset>88265</wp:posOffset>
          </wp:positionV>
          <wp:extent cx="1232535" cy="270510"/>
          <wp:effectExtent l="0" t="0" r="5715" b="0"/>
          <wp:wrapNone/>
          <wp:docPr id="329" name="Grafik 329" descr="C:\Users\attfn\AppData\Local\Microsoft\Windows\INetCache\Content.Word\Sennebogen Logo schwarz_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ttfn\AppData\Local\Microsoft\Windows\INetCache\Content.Word\Sennebogen Logo schwarz_d.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2535" cy="2705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6"/>
        <w:szCs w:val="16"/>
        <w:lang w:val="en"/>
      </w:rPr>
      <w:t xml:space="preserve">Mail: </w:t>
    </w:r>
    <w:hyperlink r:id="rId2" w:history="1">
      <w:r>
        <w:rPr>
          <w:rStyle w:val="Hyperlink"/>
          <w:rFonts w:ascii="Arial" w:hAnsi="Arial" w:cs="Arial"/>
          <w:color w:val="auto"/>
          <w:sz w:val="16"/>
          <w:szCs w:val="16"/>
          <w:u w:val="none"/>
          <w:lang w:val="en"/>
        </w:rPr>
        <w:t>presse@sennebogen.com</w:t>
      </w:r>
    </w:hyperlink>
    <w:r>
      <w:rPr>
        <w:rFonts w:ascii="Arial" w:hAnsi="Arial"/>
        <w:sz w:val="16"/>
        <w:szCs w:val="16"/>
        <w:lang w:val="en"/>
      </w:rPr>
      <w:br/>
      <w:t>Tel.: 09421 / 540-354</w:t>
    </w:r>
    <w:r>
      <w:rPr>
        <w:sz w:val="16"/>
        <w:szCs w:val="16"/>
        <w:lang w:val="en"/>
      </w:rPr>
      <w:br/>
    </w:r>
    <w:r>
      <w:rPr>
        <w:rFonts w:ascii="Arial" w:hAnsi="Arial"/>
        <w:b/>
        <w:bCs/>
        <w:sz w:val="16"/>
        <w:szCs w:val="16"/>
        <w:lang w:val="en"/>
      </w:rPr>
      <w:t>www.sennebogen.com</w:t>
    </w:r>
    <w:r>
      <w:rPr>
        <w:lang w:val="en"/>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986" w:rsidRDefault="008A7986" w:rsidP="00EF7F84">
      <w:pPr>
        <w:spacing w:after="0" w:line="240" w:lineRule="auto"/>
      </w:pPr>
      <w:r>
        <w:separator/>
      </w:r>
    </w:p>
  </w:footnote>
  <w:footnote w:type="continuationSeparator" w:id="0">
    <w:p w:rsidR="008A7986" w:rsidRDefault="008A7986" w:rsidP="00EF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F84" w:rsidRDefault="002E4D79" w:rsidP="002E4D79">
    <w:pPr>
      <w:pStyle w:val="Kopfzeile"/>
    </w:pPr>
    <w:r>
      <w:rPr>
        <w:noProof/>
        <w:lang w:eastAsia="de-DE"/>
      </w:rPr>
      <mc:AlternateContent>
        <mc:Choice Requires="wps">
          <w:drawing>
            <wp:anchor distT="45720" distB="45720" distL="114300" distR="114300" simplePos="0" relativeHeight="251661312" behindDoc="1" locked="0" layoutInCell="1" allowOverlap="1" wp14:anchorId="3D185317" wp14:editId="69387C2F">
              <wp:simplePos x="0" y="0"/>
              <wp:positionH relativeFrom="column">
                <wp:posOffset>-456565</wp:posOffset>
              </wp:positionH>
              <wp:positionV relativeFrom="paragraph">
                <wp:posOffset>545465</wp:posOffset>
              </wp:positionV>
              <wp:extent cx="7072630" cy="788035"/>
              <wp:effectExtent l="0" t="0" r="0" b="0"/>
              <wp:wrapTight wrapText="bothSides">
                <wp:wrapPolygon edited="0">
                  <wp:start x="175" y="0"/>
                  <wp:lineTo x="175" y="20886"/>
                  <wp:lineTo x="21410" y="20886"/>
                  <wp:lineTo x="21410" y="0"/>
                  <wp:lineTo x="175" y="0"/>
                </wp:wrapPolygon>
              </wp:wrapTight>
              <wp:docPr id="23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788035"/>
                      </a:xfrm>
                      <a:prstGeom prst="rect">
                        <a:avLst/>
                      </a:prstGeom>
                      <a:noFill/>
                      <a:ln w="9525">
                        <a:noFill/>
                        <a:miter lim="800000"/>
                        <a:headEnd/>
                        <a:tailEnd/>
                      </a:ln>
                    </wps:spPr>
                    <wps:txbx>
                      <w:txbxContent>
                        <w:p w:rsidR="002E4D79" w:rsidRDefault="002E4D79" w:rsidP="002E4D79">
                          <w:pPr>
                            <w:spacing w:after="0"/>
                            <w:rPr>
                              <w:rFonts w:ascii="Arial" w:hAnsi="Arial" w:cs="Arial"/>
                            </w:rPr>
                          </w:pPr>
                          <w:r>
                            <w:rPr>
                              <w:rFonts w:ascii="Arial" w:hAnsi="Arial" w:cs="Arial"/>
                              <w:b/>
                              <w:bCs/>
                              <w:color w:val="4BA829"/>
                              <w:sz w:val="46"/>
                              <w:szCs w:val="46"/>
                              <w:lang w:val="en"/>
                            </w:rPr>
                            <w:t xml:space="preserve">PRESS RELEASE / </w:t>
                          </w:r>
                          <w:r>
                            <w:rPr>
                              <w:rFonts w:ascii="Arial" w:hAnsi="Arial" w:cs="Arial"/>
                              <w:color w:val="4BA829"/>
                              <w:sz w:val="46"/>
                              <w:szCs w:val="46"/>
                              <w:lang w:val="en"/>
                            </w:rPr>
                            <w:t>PRESSEINFORMATION</w:t>
                          </w:r>
                          <w:r>
                            <w:rPr>
                              <w:rFonts w:ascii="Arial" w:hAnsi="Arial" w:cs="Arial"/>
                              <w:noProof/>
                              <w:lang w:eastAsia="de-DE"/>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lang w:eastAsia="de-DE"/>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185317" id="_x0000_t202" coordsize="21600,21600" o:spt="202" path="m,l,21600r21600,l21600,xe">
              <v:stroke joinstyle="miter"/>
              <v:path gradientshapeok="t" o:connecttype="rect"/>
            </v:shapetype>
            <v:shape id="Textfeld 2" o:spid="_x0000_s1027" type="#_x0000_t202" style="position:absolute;margin-left:-35.95pt;margin-top:42.95pt;width:556.9pt;height:62.0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zDQIAAPQDAAAOAAAAZHJzL2Uyb0RvYy54bWysU9tu2zAMfR+wfxD0vthxkiY1ohRduw4D&#10;ugvQ7gMUWY6FSaImKbGzrx8lp2mwvQ3zgyCa5CHPIbW+GYwmB+mDAsvodFJSIq2ARtkdo9+fH96t&#10;KAmR24ZrsJLRowz0ZvP2zbp3taygA91ITxDEhrp3jHYxurooguik4WECTlp0tuANj2j6XdF43iO6&#10;0UVVlldFD75xHoQMAf/ej066yfhtK0X82rZBRqIZxd5iPn0+t+ksNmte7zx3nRKnNvg/dGG4slj0&#10;DHXPIyd7r/6CMkp4CNDGiQBTQNsqITMHZDMt/2Dz1HEnMxcUJ7izTOH/wYovh2+eqIbRaoajstzg&#10;kJ7lEFupG1IlfXoXagx7chgYh/cw4Jwz1+AeQfwIxMJdx+1O3noPfSd5g/1NU2ZxkTrihASy7T9D&#10;g2X4PkIGGlpvkngoB0F0nNPxPBtshQj8uSyX1dUMXQJ9y9WqnC1yCV6/ZDsf4kcJhqQLox5nn9H5&#10;4THE1A2vX0JSMQsPSus8f21Jz+j1olrkhAuPURHXUyvD6KpM37gwieQH2+TkyJUe71hA2xPrRHSk&#10;HIftgIFJii00R+TvYVxDfDZ46cD/oqTHFWQ0/NxzLynRnyxqeD2dz9POZmO+WFZo+EvP9tLDrUAo&#10;RiMl4/Uu5j0fud6i1q3KMrx2cuoVVyurc3oGaXcv7Rz1+lg3vwEAAP//AwBQSwMEFAAGAAgAAAAh&#10;ACi3aOTeAAAACwEAAA8AAABkcnMvZG93bnJldi54bWxMj8FuwjAMhu+TeIfISLtBUgQbdHUR2rTr&#10;prGBtFtoTFvROFUTaPf2S0/bybL96ffnbDvYRtyo87VjhGSuQBAXztRcInx9vs7WIHzQbHTjmBB+&#10;yMM2n9xlOjWu5w+67UMpYgj7VCNUIbSplL6oyGo/dy1x3J1dZ3WIbVdK0+k+httGLpR6kFbXHC9U&#10;uqXniorL/moRDm/n7+NSvZcvdtX2blCS7UYi3k+H3ROIQEP4g2HUj+qQR6eTu7LxokGYPSabiCKs&#10;V7GOgFqOkxPCIlEKZJ7J/z/kvwAAAP//AwBQSwECLQAUAAYACAAAACEAtoM4kv4AAADhAQAAEwAA&#10;AAAAAAAAAAAAAAAAAAAAW0NvbnRlbnRfVHlwZXNdLnhtbFBLAQItABQABgAIAAAAIQA4/SH/1gAA&#10;AJQBAAALAAAAAAAAAAAAAAAAAC8BAABfcmVscy8ucmVsc1BLAQItABQABgAIAAAAIQD+c9ozDQIA&#10;APQDAAAOAAAAAAAAAAAAAAAAAC4CAABkcnMvZTJvRG9jLnhtbFBLAQItABQABgAIAAAAIQAot2jk&#10;3gAAAAsBAAAPAAAAAAAAAAAAAAAAAGcEAABkcnMvZG93bnJldi54bWxQSwUGAAAAAAQABADzAAAA&#10;cgUAAAAA&#10;" filled="f" stroked="f">
              <v:textbox>
                <w:txbxContent>
                  <w:p w:rsidR="002E4D79" w:rsidRDefault="002E4D79" w:rsidP="002E4D79">
                    <w:pPr>
                      <w:spacing w:after="0"/>
                      <w:rPr>
                        <w:rFonts w:ascii="Arial" w:hAnsi="Arial" w:cs="Arial"/>
                      </w:rPr>
                    </w:pPr>
                    <w:r>
                      <w:rPr>
                        <w:rFonts w:ascii="Arial" w:hAnsi="Arial" w:cs="Arial"/>
                        <w:b/>
                        <w:color w:val="4BA829"/>
                        <w:sz w:val="46"/>
                        <w:szCs w:val="46"/>
                      </w:rPr>
                      <w:t xml:space="preserve">PRESS RELEASE / </w:t>
                    </w:r>
                    <w:r>
                      <w:rPr>
                        <w:rFonts w:ascii="Arial" w:hAnsi="Arial" w:cs="Arial"/>
                        <w:color w:val="4BA829"/>
                        <w:sz w:val="46"/>
                        <w:szCs w:val="46"/>
                      </w:rPr>
                      <w:t>PRESSEINFORMATION</w:t>
                    </w:r>
                    <w:r>
                      <w:rPr>
                        <w:rFonts w:ascii="Arial" w:hAnsi="Arial" w:cs="Arial"/>
                        <w:noProof/>
                      </w:rPr>
                      <w:drawing>
                        <wp:inline distT="0" distB="0" distL="0" distR="0" wp14:anchorId="2922AF11" wp14:editId="32A2FAAA">
                          <wp:extent cx="1474470" cy="297125"/>
                          <wp:effectExtent l="0" t="0" r="0"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579" t="17025" r="7371"/>
                                  <a:stretch/>
                                </pic:blipFill>
                                <pic:spPr bwMode="auto">
                                  <a:xfrm>
                                    <a:off x="0" y="0"/>
                                    <a:ext cx="1477310" cy="297697"/>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hAnsi="Arial" w:cs="Arial"/>
                        <w:noProof/>
                      </w:rPr>
                      <w:drawing>
                        <wp:inline distT="0" distB="0" distL="0" distR="0" wp14:anchorId="31771D48" wp14:editId="41AB1E9C">
                          <wp:extent cx="1460919" cy="296545"/>
                          <wp:effectExtent l="0" t="0" r="635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schpa\AppData\Local\Microsoft\Windows\INetCache\Content.Word\Unbenannt-1.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3232" t="17025" r="7371"/>
                                  <a:stretch/>
                                </pic:blipFill>
                                <pic:spPr bwMode="auto">
                                  <a:xfrm>
                                    <a:off x="0" y="0"/>
                                    <a:ext cx="1466594" cy="297697"/>
                                  </a:xfrm>
                                  <a:prstGeom prst="rect">
                                    <a:avLst/>
                                  </a:prstGeom>
                                  <a:noFill/>
                                  <a:ln>
                                    <a:noFill/>
                                  </a:ln>
                                  <a:extLst>
                                    <a:ext uri="{53640926-AAD7-44D8-BBD7-CCE9431645EC}">
                                      <a14:shadowObscured xmlns:a14="http://schemas.microsoft.com/office/drawing/2010/main"/>
                                    </a:ext>
                                  </a:extLst>
                                </pic:spPr>
                              </pic:pic>
                            </a:graphicData>
                          </a:graphic>
                        </wp:inline>
                      </w:drawing>
                    </w:r>
                  </w:p>
                  <w:p w:rsidR="002E4D79" w:rsidRPr="0022074E" w:rsidRDefault="002E4D79" w:rsidP="002E4D79">
                    <w:pPr>
                      <w:rPr>
                        <w:rFonts w:ascii="Arial" w:hAnsi="Arial" w:cs="Arial"/>
                      </w:rPr>
                    </w:pPr>
                  </w:p>
                </w:txbxContent>
              </v:textbox>
              <w10:wrap type="tight"/>
            </v:shape>
          </w:pict>
        </mc:Fallback>
      </mc:AlternateContent>
    </w:r>
    <w:r>
      <w:rPr>
        <w:noProof/>
        <w:lang w:eastAsia="de-DE"/>
      </w:rPr>
      <w:drawing>
        <wp:anchor distT="0" distB="0" distL="114300" distR="114300" simplePos="0" relativeHeight="251659264" behindDoc="1" locked="0" layoutInCell="1" allowOverlap="1" wp14:anchorId="5097D63B" wp14:editId="6C027A0F">
          <wp:simplePos x="0" y="0"/>
          <wp:positionH relativeFrom="column">
            <wp:posOffset>-525780</wp:posOffset>
          </wp:positionH>
          <wp:positionV relativeFrom="paragraph">
            <wp:posOffset>-369570</wp:posOffset>
          </wp:positionV>
          <wp:extent cx="3618865" cy="795020"/>
          <wp:effectExtent l="0" t="0" r="635" b="5080"/>
          <wp:wrapTight wrapText="bothSides">
            <wp:wrapPolygon edited="0">
              <wp:start x="0" y="1035"/>
              <wp:lineTo x="0" y="21220"/>
              <wp:lineTo x="19557" y="21220"/>
              <wp:lineTo x="21490" y="3105"/>
              <wp:lineTo x="21490" y="1035"/>
              <wp:lineTo x="0" y="1035"/>
            </wp:wrapPolygon>
          </wp:wrapTight>
          <wp:docPr id="19" name="Grafik 19" descr="C:\Users\schpa\AppData\Local\Microsoft\Windows\INetCache\Content.Word\pf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hpa\AppData\Local\Microsoft\Windows\INetCache\Content.Word\pfeil.png"/>
                  <pic:cNvPicPr>
                    <a:picLocks noChangeAspect="1" noChangeArrowheads="1"/>
                  </pic:cNvPicPr>
                </pic:nvPicPr>
                <pic:blipFill>
                  <a:blip r:embed="rId3">
                    <a:extLst>
                      <a:ext uri="{28A0092B-C50C-407E-A947-70E740481C1C}">
                        <a14:useLocalDpi xmlns:a14="http://schemas.microsoft.com/office/drawing/2010/main" val="0"/>
                      </a:ext>
                    </a:extLst>
                  </a:blip>
                  <a:srcRect l="22191" t="45068" r="16707" b="45459"/>
                  <a:stretch>
                    <a:fillRect/>
                  </a:stretch>
                </pic:blipFill>
                <pic:spPr bwMode="auto">
                  <a:xfrm>
                    <a:off x="0" y="0"/>
                    <a:ext cx="3618865" cy="79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8"/>
    <w:multiLevelType w:val="hybridMultilevel"/>
    <w:tmpl w:val="8CAAEAB8"/>
    <w:lvl w:ilvl="0" w:tplc="3F202DF8">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4150E1"/>
    <w:multiLevelType w:val="hybridMultilevel"/>
    <w:tmpl w:val="3EE08EBE"/>
    <w:lvl w:ilvl="0" w:tplc="3F202DF8">
      <w:start w:val="1"/>
      <w:numFmt w:val="bullet"/>
      <w:lvlText w:val=""/>
      <w:lvlJc w:val="left"/>
      <w:pPr>
        <w:ind w:left="833" w:hanging="360"/>
      </w:pPr>
      <w:rPr>
        <w:rFonts w:ascii="Symbol" w:hAnsi="Symbol" w:hint="default"/>
        <w:color w:val="auto"/>
      </w:rPr>
    </w:lvl>
    <w:lvl w:ilvl="1" w:tplc="04070003" w:tentative="1">
      <w:start w:val="1"/>
      <w:numFmt w:val="bullet"/>
      <w:lvlText w:val="o"/>
      <w:lvlJc w:val="left"/>
      <w:pPr>
        <w:ind w:left="1553" w:hanging="360"/>
      </w:pPr>
      <w:rPr>
        <w:rFonts w:ascii="Courier New" w:hAnsi="Courier New" w:cs="Courier New" w:hint="default"/>
      </w:rPr>
    </w:lvl>
    <w:lvl w:ilvl="2" w:tplc="04070005" w:tentative="1">
      <w:start w:val="1"/>
      <w:numFmt w:val="bullet"/>
      <w:lvlText w:val=""/>
      <w:lvlJc w:val="left"/>
      <w:pPr>
        <w:ind w:left="2273" w:hanging="360"/>
      </w:pPr>
      <w:rPr>
        <w:rFonts w:ascii="Wingdings" w:hAnsi="Wingdings" w:hint="default"/>
      </w:rPr>
    </w:lvl>
    <w:lvl w:ilvl="3" w:tplc="04070001" w:tentative="1">
      <w:start w:val="1"/>
      <w:numFmt w:val="bullet"/>
      <w:lvlText w:val=""/>
      <w:lvlJc w:val="left"/>
      <w:pPr>
        <w:ind w:left="2993" w:hanging="360"/>
      </w:pPr>
      <w:rPr>
        <w:rFonts w:ascii="Symbol" w:hAnsi="Symbol" w:hint="default"/>
      </w:rPr>
    </w:lvl>
    <w:lvl w:ilvl="4" w:tplc="04070003" w:tentative="1">
      <w:start w:val="1"/>
      <w:numFmt w:val="bullet"/>
      <w:lvlText w:val="o"/>
      <w:lvlJc w:val="left"/>
      <w:pPr>
        <w:ind w:left="3713" w:hanging="360"/>
      </w:pPr>
      <w:rPr>
        <w:rFonts w:ascii="Courier New" w:hAnsi="Courier New" w:cs="Courier New" w:hint="default"/>
      </w:rPr>
    </w:lvl>
    <w:lvl w:ilvl="5" w:tplc="04070005" w:tentative="1">
      <w:start w:val="1"/>
      <w:numFmt w:val="bullet"/>
      <w:lvlText w:val=""/>
      <w:lvlJc w:val="left"/>
      <w:pPr>
        <w:ind w:left="4433" w:hanging="360"/>
      </w:pPr>
      <w:rPr>
        <w:rFonts w:ascii="Wingdings" w:hAnsi="Wingdings" w:hint="default"/>
      </w:rPr>
    </w:lvl>
    <w:lvl w:ilvl="6" w:tplc="04070001" w:tentative="1">
      <w:start w:val="1"/>
      <w:numFmt w:val="bullet"/>
      <w:lvlText w:val=""/>
      <w:lvlJc w:val="left"/>
      <w:pPr>
        <w:ind w:left="5153" w:hanging="360"/>
      </w:pPr>
      <w:rPr>
        <w:rFonts w:ascii="Symbol" w:hAnsi="Symbol" w:hint="default"/>
      </w:rPr>
    </w:lvl>
    <w:lvl w:ilvl="7" w:tplc="04070003" w:tentative="1">
      <w:start w:val="1"/>
      <w:numFmt w:val="bullet"/>
      <w:lvlText w:val="o"/>
      <w:lvlJc w:val="left"/>
      <w:pPr>
        <w:ind w:left="5873" w:hanging="360"/>
      </w:pPr>
      <w:rPr>
        <w:rFonts w:ascii="Courier New" w:hAnsi="Courier New" w:cs="Courier New" w:hint="default"/>
      </w:rPr>
    </w:lvl>
    <w:lvl w:ilvl="8" w:tplc="04070005" w:tentative="1">
      <w:start w:val="1"/>
      <w:numFmt w:val="bullet"/>
      <w:lvlText w:val=""/>
      <w:lvlJc w:val="left"/>
      <w:pPr>
        <w:ind w:left="6593" w:hanging="360"/>
      </w:pPr>
      <w:rPr>
        <w:rFonts w:ascii="Wingdings" w:hAnsi="Wingdings" w:hint="default"/>
      </w:rPr>
    </w:lvl>
  </w:abstractNum>
  <w:abstractNum w:abstractNumId="2" w15:restartNumberingAfterBreak="0">
    <w:nsid w:val="4E92002C"/>
    <w:multiLevelType w:val="hybridMultilevel"/>
    <w:tmpl w:val="E3166918"/>
    <w:lvl w:ilvl="0" w:tplc="04070001">
      <w:start w:val="1"/>
      <w:numFmt w:val="bullet"/>
      <w:lvlText w:val=""/>
      <w:lvlJc w:val="left"/>
      <w:pPr>
        <w:ind w:left="530" w:hanging="360"/>
      </w:pPr>
      <w:rPr>
        <w:rFonts w:ascii="Symbol" w:hAnsi="Symbol" w:hint="default"/>
      </w:rPr>
    </w:lvl>
    <w:lvl w:ilvl="1" w:tplc="04070003" w:tentative="1">
      <w:start w:val="1"/>
      <w:numFmt w:val="bullet"/>
      <w:lvlText w:val="o"/>
      <w:lvlJc w:val="left"/>
      <w:pPr>
        <w:ind w:left="1250" w:hanging="360"/>
      </w:pPr>
      <w:rPr>
        <w:rFonts w:ascii="Courier New" w:hAnsi="Courier New" w:cs="Courier New" w:hint="default"/>
      </w:rPr>
    </w:lvl>
    <w:lvl w:ilvl="2" w:tplc="04070005" w:tentative="1">
      <w:start w:val="1"/>
      <w:numFmt w:val="bullet"/>
      <w:lvlText w:val=""/>
      <w:lvlJc w:val="left"/>
      <w:pPr>
        <w:ind w:left="1970" w:hanging="360"/>
      </w:pPr>
      <w:rPr>
        <w:rFonts w:ascii="Wingdings" w:hAnsi="Wingdings" w:hint="default"/>
      </w:rPr>
    </w:lvl>
    <w:lvl w:ilvl="3" w:tplc="04070001" w:tentative="1">
      <w:start w:val="1"/>
      <w:numFmt w:val="bullet"/>
      <w:lvlText w:val=""/>
      <w:lvlJc w:val="left"/>
      <w:pPr>
        <w:ind w:left="2690" w:hanging="360"/>
      </w:pPr>
      <w:rPr>
        <w:rFonts w:ascii="Symbol" w:hAnsi="Symbol" w:hint="default"/>
      </w:rPr>
    </w:lvl>
    <w:lvl w:ilvl="4" w:tplc="04070003" w:tentative="1">
      <w:start w:val="1"/>
      <w:numFmt w:val="bullet"/>
      <w:lvlText w:val="o"/>
      <w:lvlJc w:val="left"/>
      <w:pPr>
        <w:ind w:left="3410" w:hanging="360"/>
      </w:pPr>
      <w:rPr>
        <w:rFonts w:ascii="Courier New" w:hAnsi="Courier New" w:cs="Courier New" w:hint="default"/>
      </w:rPr>
    </w:lvl>
    <w:lvl w:ilvl="5" w:tplc="04070005" w:tentative="1">
      <w:start w:val="1"/>
      <w:numFmt w:val="bullet"/>
      <w:lvlText w:val=""/>
      <w:lvlJc w:val="left"/>
      <w:pPr>
        <w:ind w:left="4130" w:hanging="360"/>
      </w:pPr>
      <w:rPr>
        <w:rFonts w:ascii="Wingdings" w:hAnsi="Wingdings" w:hint="default"/>
      </w:rPr>
    </w:lvl>
    <w:lvl w:ilvl="6" w:tplc="04070001" w:tentative="1">
      <w:start w:val="1"/>
      <w:numFmt w:val="bullet"/>
      <w:lvlText w:val=""/>
      <w:lvlJc w:val="left"/>
      <w:pPr>
        <w:ind w:left="4850" w:hanging="360"/>
      </w:pPr>
      <w:rPr>
        <w:rFonts w:ascii="Symbol" w:hAnsi="Symbol" w:hint="default"/>
      </w:rPr>
    </w:lvl>
    <w:lvl w:ilvl="7" w:tplc="04070003" w:tentative="1">
      <w:start w:val="1"/>
      <w:numFmt w:val="bullet"/>
      <w:lvlText w:val="o"/>
      <w:lvlJc w:val="left"/>
      <w:pPr>
        <w:ind w:left="5570" w:hanging="360"/>
      </w:pPr>
      <w:rPr>
        <w:rFonts w:ascii="Courier New" w:hAnsi="Courier New" w:cs="Courier New" w:hint="default"/>
      </w:rPr>
    </w:lvl>
    <w:lvl w:ilvl="8" w:tplc="04070005" w:tentative="1">
      <w:start w:val="1"/>
      <w:numFmt w:val="bullet"/>
      <w:lvlText w:val=""/>
      <w:lvlJc w:val="left"/>
      <w:pPr>
        <w:ind w:left="6290" w:hanging="360"/>
      </w:pPr>
      <w:rPr>
        <w:rFonts w:ascii="Wingdings" w:hAnsi="Wingdings" w:hint="default"/>
      </w:rPr>
    </w:lvl>
  </w:abstractNum>
  <w:abstractNum w:abstractNumId="3" w15:restartNumberingAfterBreak="0">
    <w:nsid w:val="66CB35C5"/>
    <w:multiLevelType w:val="hybridMultilevel"/>
    <w:tmpl w:val="08282AE6"/>
    <w:lvl w:ilvl="0" w:tplc="0EC6189E">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F84"/>
    <w:rsid w:val="00036512"/>
    <w:rsid w:val="00073D5C"/>
    <w:rsid w:val="000852F6"/>
    <w:rsid w:val="000F06C5"/>
    <w:rsid w:val="00121042"/>
    <w:rsid w:val="00127BCB"/>
    <w:rsid w:val="001B2DAD"/>
    <w:rsid w:val="001D29C9"/>
    <w:rsid w:val="001F2485"/>
    <w:rsid w:val="00224256"/>
    <w:rsid w:val="00247536"/>
    <w:rsid w:val="00255D69"/>
    <w:rsid w:val="002B514F"/>
    <w:rsid w:val="002C17F6"/>
    <w:rsid w:val="002E4D79"/>
    <w:rsid w:val="00316692"/>
    <w:rsid w:val="0035788B"/>
    <w:rsid w:val="003601FC"/>
    <w:rsid w:val="003B3CAD"/>
    <w:rsid w:val="003C1625"/>
    <w:rsid w:val="004718BB"/>
    <w:rsid w:val="004E3CE7"/>
    <w:rsid w:val="0050193E"/>
    <w:rsid w:val="0054440E"/>
    <w:rsid w:val="005674DA"/>
    <w:rsid w:val="00590CB2"/>
    <w:rsid w:val="005D23A2"/>
    <w:rsid w:val="00602CD7"/>
    <w:rsid w:val="006166FF"/>
    <w:rsid w:val="00630BAC"/>
    <w:rsid w:val="00690C14"/>
    <w:rsid w:val="006B10EF"/>
    <w:rsid w:val="006E4F95"/>
    <w:rsid w:val="007A5398"/>
    <w:rsid w:val="007D4FD8"/>
    <w:rsid w:val="00803A4C"/>
    <w:rsid w:val="00842791"/>
    <w:rsid w:val="008A1FCC"/>
    <w:rsid w:val="008A7986"/>
    <w:rsid w:val="008D7B4C"/>
    <w:rsid w:val="008F098B"/>
    <w:rsid w:val="00934B20"/>
    <w:rsid w:val="00940F3C"/>
    <w:rsid w:val="00A056E9"/>
    <w:rsid w:val="00A063A9"/>
    <w:rsid w:val="00A1016D"/>
    <w:rsid w:val="00A858C8"/>
    <w:rsid w:val="00B061B0"/>
    <w:rsid w:val="00B51EBE"/>
    <w:rsid w:val="00B72511"/>
    <w:rsid w:val="00B93D91"/>
    <w:rsid w:val="00BB3334"/>
    <w:rsid w:val="00BC0D18"/>
    <w:rsid w:val="00BD4763"/>
    <w:rsid w:val="00C47C63"/>
    <w:rsid w:val="00CD41D2"/>
    <w:rsid w:val="00D03A63"/>
    <w:rsid w:val="00D03E2D"/>
    <w:rsid w:val="00D12EE6"/>
    <w:rsid w:val="00D402DD"/>
    <w:rsid w:val="00D701A0"/>
    <w:rsid w:val="00D97A64"/>
    <w:rsid w:val="00DD6575"/>
    <w:rsid w:val="00E149FB"/>
    <w:rsid w:val="00E36AA6"/>
    <w:rsid w:val="00E478A4"/>
    <w:rsid w:val="00EF15F6"/>
    <w:rsid w:val="00EF7F84"/>
    <w:rsid w:val="00F10911"/>
    <w:rsid w:val="00F11371"/>
    <w:rsid w:val="00F556BE"/>
    <w:rsid w:val="00F86849"/>
    <w:rsid w:val="00FB3621"/>
    <w:rsid w:val="00FD5480"/>
    <w:rsid w:val="00FE2242"/>
    <w:rsid w:val="00FF2F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437729C"/>
  <w15:chartTrackingRefBased/>
  <w15:docId w15:val="{8138616E-5727-4139-982A-8FC34A905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F7F8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F7F84"/>
  </w:style>
  <w:style w:type="paragraph" w:styleId="Fuzeile">
    <w:name w:val="footer"/>
    <w:basedOn w:val="Standard"/>
    <w:link w:val="FuzeileZchn"/>
    <w:uiPriority w:val="99"/>
    <w:unhideWhenUsed/>
    <w:rsid w:val="00EF7F8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F7F84"/>
  </w:style>
  <w:style w:type="table" w:styleId="Tabellenraster">
    <w:name w:val="Table Grid"/>
    <w:basedOn w:val="NormaleTabelle"/>
    <w:uiPriority w:val="59"/>
    <w:rsid w:val="00EF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DD6575"/>
    <w:pPr>
      <w:ind w:left="720"/>
      <w:contextualSpacing/>
    </w:pPr>
  </w:style>
  <w:style w:type="paragraph" w:styleId="Textkrper">
    <w:name w:val="Body Text"/>
    <w:basedOn w:val="Standard"/>
    <w:link w:val="TextkrperZchn"/>
    <w:uiPriority w:val="1"/>
    <w:qFormat/>
    <w:rsid w:val="00690C14"/>
    <w:pPr>
      <w:widowControl w:val="0"/>
      <w:autoSpaceDE w:val="0"/>
      <w:autoSpaceDN w:val="0"/>
      <w:spacing w:after="0" w:line="240" w:lineRule="auto"/>
    </w:pPr>
    <w:rPr>
      <w:rFonts w:ascii="Arial Narrow" w:eastAsia="Arial Narrow" w:hAnsi="Arial Narrow" w:cs="Arial Narrow"/>
      <w:lang w:eastAsia="de-DE" w:bidi="de-DE"/>
    </w:rPr>
  </w:style>
  <w:style w:type="character" w:customStyle="1" w:styleId="TextkrperZchn">
    <w:name w:val="Textkörper Zchn"/>
    <w:basedOn w:val="Absatz-Standardschriftart"/>
    <w:link w:val="Textkrper"/>
    <w:uiPriority w:val="1"/>
    <w:rsid w:val="00690C14"/>
    <w:rPr>
      <w:rFonts w:ascii="Arial Narrow" w:eastAsia="Arial Narrow" w:hAnsi="Arial Narrow" w:cs="Arial Narrow"/>
      <w:lang w:eastAsia="de-DE" w:bidi="de-DE"/>
    </w:rPr>
  </w:style>
  <w:style w:type="character" w:styleId="Platzhaltertext">
    <w:name w:val="Placeholder Text"/>
    <w:basedOn w:val="Absatz-Standardschriftart"/>
    <w:uiPriority w:val="99"/>
    <w:semiHidden/>
    <w:rsid w:val="00690C14"/>
    <w:rPr>
      <w:color w:val="808080"/>
    </w:rPr>
  </w:style>
  <w:style w:type="table" w:styleId="TabellemithellemGitternetz">
    <w:name w:val="Grid Table Light"/>
    <w:basedOn w:val="NormaleTabelle"/>
    <w:uiPriority w:val="40"/>
    <w:rsid w:val="006166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Absatz-Standardschriftart"/>
    <w:uiPriority w:val="99"/>
    <w:unhideWhenUsed/>
    <w:rsid w:val="00BD4763"/>
    <w:rPr>
      <w:color w:val="0000FF" w:themeColor="hyperlink"/>
      <w:u w:val="single"/>
    </w:rPr>
  </w:style>
  <w:style w:type="paragraph" w:customStyle="1" w:styleId="Pa7">
    <w:name w:val="Pa7"/>
    <w:basedOn w:val="Standard"/>
    <w:next w:val="Standard"/>
    <w:uiPriority w:val="99"/>
    <w:rsid w:val="00B51EBE"/>
    <w:pPr>
      <w:autoSpaceDE w:val="0"/>
      <w:autoSpaceDN w:val="0"/>
      <w:adjustRightInd w:val="0"/>
      <w:spacing w:after="0" w:line="181" w:lineRule="atLeast"/>
    </w:pPr>
    <w:rPr>
      <w:rFonts w:ascii="Klavika Basic" w:eastAsia="Times New Roman" w:hAnsi="Klavika Basic" w:cs="Times New Roman"/>
      <w:sz w:val="24"/>
      <w:szCs w:val="24"/>
      <w:lang w:eastAsia="de-DE"/>
    </w:rPr>
  </w:style>
  <w:style w:type="character" w:styleId="Kommentarzeichen">
    <w:name w:val="annotation reference"/>
    <w:basedOn w:val="Absatz-Standardschriftart"/>
    <w:uiPriority w:val="99"/>
    <w:semiHidden/>
    <w:unhideWhenUsed/>
    <w:rsid w:val="00590CB2"/>
    <w:rPr>
      <w:sz w:val="16"/>
      <w:szCs w:val="16"/>
    </w:rPr>
  </w:style>
  <w:style w:type="paragraph" w:styleId="Kommentartext">
    <w:name w:val="annotation text"/>
    <w:basedOn w:val="Standard"/>
    <w:link w:val="KommentartextZchn"/>
    <w:uiPriority w:val="99"/>
    <w:semiHidden/>
    <w:unhideWhenUsed/>
    <w:rsid w:val="00590CB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90CB2"/>
    <w:rPr>
      <w:sz w:val="20"/>
      <w:szCs w:val="20"/>
    </w:rPr>
  </w:style>
  <w:style w:type="paragraph" w:styleId="Sprechblasentext">
    <w:name w:val="Balloon Text"/>
    <w:basedOn w:val="Standard"/>
    <w:link w:val="SprechblasentextZchn"/>
    <w:uiPriority w:val="99"/>
    <w:semiHidden/>
    <w:unhideWhenUsed/>
    <w:rsid w:val="00590C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90C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presse@sennebogen.com" TargetMode="External"/><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74B9-FFB0-443F-A59D-97C2F7155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SENNEBOGEN Maschinenfabrik GmbH</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Schlosser Paula</dc:creator>
  <cp:keywords/>
  <dc:description/>
  <cp:lastModifiedBy>Attenhauser Florian</cp:lastModifiedBy>
  <cp:revision>3</cp:revision>
  <dcterms:created xsi:type="dcterms:W3CDTF">2021-11-18T06:12:00Z</dcterms:created>
  <dcterms:modified xsi:type="dcterms:W3CDTF">2021-11-18T07:46:00Z</dcterms:modified>
</cp:coreProperties>
</file>